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46C6" w:rsidRPr="00B246C6" w:rsidRDefault="007619A7" w:rsidP="00F80ED0">
      <w:pPr>
        <w:spacing w:after="0" w:line="480" w:lineRule="auto"/>
        <w:rPr>
          <w:rFonts w:ascii="Times New Roman" w:hAnsi="Times New Roman" w:cs="Times New Roman"/>
          <w:sz w:val="24"/>
          <w:szCs w:val="24"/>
        </w:rPr>
      </w:pPr>
      <w:r w:rsidRPr="00B246C6">
        <w:rPr>
          <w:rFonts w:ascii="Times New Roman" w:hAnsi="Times New Roman" w:cs="Times New Roman"/>
          <w:noProof/>
          <w:sz w:val="24"/>
          <w:szCs w:val="24"/>
        </w:rPr>
        <w:drawing>
          <wp:inline distT="0" distB="0" distL="0" distR="0">
            <wp:extent cx="5838825" cy="8162925"/>
            <wp:effectExtent l="38100" t="0" r="85725" b="0"/>
            <wp:docPr id="2" name="Diagram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p w:rsidR="00E47596" w:rsidRDefault="00B246C6" w:rsidP="00F80ED0">
      <w:pPr>
        <w:spacing w:after="0" w:line="480" w:lineRule="auto"/>
        <w:ind w:firstLine="720"/>
        <w:rPr>
          <w:rFonts w:ascii="Times New Roman" w:hAnsi="Times New Roman" w:cs="Times New Roman"/>
          <w:sz w:val="24"/>
          <w:szCs w:val="24"/>
        </w:rPr>
      </w:pPr>
      <w:r w:rsidRPr="00B246C6">
        <w:rPr>
          <w:rFonts w:ascii="Times New Roman" w:hAnsi="Times New Roman" w:cs="Times New Roman"/>
          <w:sz w:val="24"/>
          <w:szCs w:val="24"/>
        </w:rPr>
        <w:lastRenderedPageBreak/>
        <w:t>T</w:t>
      </w:r>
      <w:r>
        <w:rPr>
          <w:rFonts w:ascii="Times New Roman" w:hAnsi="Times New Roman" w:cs="Times New Roman"/>
          <w:sz w:val="24"/>
          <w:szCs w:val="24"/>
        </w:rPr>
        <w:t xml:space="preserve">he conflict in the Vigilance team roots from lack of communication. The </w:t>
      </w:r>
      <w:r w:rsidR="00A070D3">
        <w:rPr>
          <w:rFonts w:ascii="Times New Roman" w:hAnsi="Times New Roman" w:cs="Times New Roman"/>
          <w:sz w:val="24"/>
          <w:szCs w:val="24"/>
        </w:rPr>
        <w:t xml:space="preserve">core </w:t>
      </w:r>
      <w:r>
        <w:rPr>
          <w:rFonts w:ascii="Times New Roman" w:hAnsi="Times New Roman" w:cs="Times New Roman"/>
          <w:sz w:val="24"/>
          <w:szCs w:val="24"/>
        </w:rPr>
        <w:t xml:space="preserve">team is composed of </w:t>
      </w:r>
      <w:r w:rsidR="00A070D3">
        <w:rPr>
          <w:rFonts w:ascii="Times New Roman" w:hAnsi="Times New Roman" w:cs="Times New Roman"/>
          <w:sz w:val="24"/>
          <w:szCs w:val="24"/>
        </w:rPr>
        <w:t xml:space="preserve">French and U.S. members </w:t>
      </w:r>
      <w:r w:rsidR="00F80ED0">
        <w:rPr>
          <w:rFonts w:ascii="Times New Roman" w:hAnsi="Times New Roman" w:cs="Times New Roman"/>
          <w:sz w:val="24"/>
          <w:szCs w:val="24"/>
        </w:rPr>
        <w:t>while</w:t>
      </w:r>
      <w:r w:rsidR="00A070D3">
        <w:rPr>
          <w:rFonts w:ascii="Times New Roman" w:hAnsi="Times New Roman" w:cs="Times New Roman"/>
          <w:sz w:val="24"/>
          <w:szCs w:val="24"/>
        </w:rPr>
        <w:t xml:space="preserve"> there are ten different sub-teams divided </w:t>
      </w:r>
      <w:r w:rsidR="00F80ED0">
        <w:rPr>
          <w:rFonts w:ascii="Times New Roman" w:hAnsi="Times New Roman" w:cs="Times New Roman"/>
          <w:sz w:val="24"/>
          <w:szCs w:val="24"/>
        </w:rPr>
        <w:t>between</w:t>
      </w:r>
      <w:r w:rsidR="00A070D3">
        <w:rPr>
          <w:rFonts w:ascii="Times New Roman" w:hAnsi="Times New Roman" w:cs="Times New Roman"/>
          <w:sz w:val="24"/>
          <w:szCs w:val="24"/>
        </w:rPr>
        <w:t xml:space="preserve"> the Global IS and Global Use</w:t>
      </w:r>
      <w:r w:rsidR="00F80ED0">
        <w:rPr>
          <w:rFonts w:ascii="Times New Roman" w:hAnsi="Times New Roman" w:cs="Times New Roman"/>
          <w:sz w:val="24"/>
          <w:szCs w:val="24"/>
        </w:rPr>
        <w:t>r Leads</w:t>
      </w:r>
      <w:r w:rsidR="00A070D3">
        <w:rPr>
          <w:rFonts w:ascii="Times New Roman" w:hAnsi="Times New Roman" w:cs="Times New Roman"/>
          <w:sz w:val="24"/>
          <w:szCs w:val="24"/>
        </w:rPr>
        <w:t xml:space="preserve">. The project manager for project Vigilance is Didier </w:t>
      </w:r>
      <w:proofErr w:type="spellStart"/>
      <w:r w:rsidR="00A070D3">
        <w:rPr>
          <w:rFonts w:ascii="Times New Roman" w:hAnsi="Times New Roman" w:cs="Times New Roman"/>
          <w:sz w:val="24"/>
          <w:szCs w:val="24"/>
        </w:rPr>
        <w:t>Amrani</w:t>
      </w:r>
      <w:proofErr w:type="spellEnd"/>
      <w:r w:rsidR="00A070D3">
        <w:rPr>
          <w:rFonts w:ascii="Times New Roman" w:hAnsi="Times New Roman" w:cs="Times New Roman"/>
          <w:sz w:val="24"/>
          <w:szCs w:val="24"/>
        </w:rPr>
        <w:t xml:space="preserve"> from France. Didier works at the corporate headquarters and </w:t>
      </w:r>
      <w:r w:rsidR="00E47596">
        <w:rPr>
          <w:rFonts w:ascii="Times New Roman" w:hAnsi="Times New Roman" w:cs="Times New Roman"/>
          <w:sz w:val="24"/>
          <w:szCs w:val="24"/>
        </w:rPr>
        <w:t>oversees the whole Vigilance project. The project started with all of the core teams and sub-teams meeting face-to-face in a conference held in Paris, France but there were no opportunities to talk past formalities and to communicate ways how each team could effectively work together (Dominick, 2008).</w:t>
      </w:r>
    </w:p>
    <w:p w:rsidR="005F1840" w:rsidRDefault="00E47596" w:rsidP="00F80E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After the initial conference, the core team members are schedule to regularly meet via weekly teleconference to discuss key concerns about the Vigilance project. However, these teleconferences are often cancelled by Didier without prior notice and he would not also reach out to each core team member to inquire whether there are issues or concerns that needs to be addressed (Dominick, 2008). </w:t>
      </w:r>
      <w:r w:rsidR="00F80ED0">
        <w:rPr>
          <w:rFonts w:ascii="Times New Roman" w:hAnsi="Times New Roman" w:cs="Times New Roman"/>
          <w:sz w:val="24"/>
          <w:szCs w:val="24"/>
        </w:rPr>
        <w:t>After several incidents, the</w:t>
      </w:r>
      <w:r>
        <w:rPr>
          <w:rFonts w:ascii="Times New Roman" w:hAnsi="Times New Roman" w:cs="Times New Roman"/>
          <w:sz w:val="24"/>
          <w:szCs w:val="24"/>
        </w:rPr>
        <w:t xml:space="preserve"> U.S. team members started feeling </w:t>
      </w:r>
      <w:r w:rsidR="00F80ED0">
        <w:rPr>
          <w:rFonts w:ascii="Times New Roman" w:hAnsi="Times New Roman" w:cs="Times New Roman"/>
          <w:sz w:val="24"/>
          <w:szCs w:val="24"/>
        </w:rPr>
        <w:t>that they are being</w:t>
      </w:r>
      <w:r>
        <w:rPr>
          <w:rFonts w:ascii="Times New Roman" w:hAnsi="Times New Roman" w:cs="Times New Roman"/>
          <w:sz w:val="24"/>
          <w:szCs w:val="24"/>
        </w:rPr>
        <w:t xml:space="preserve"> casted aside and undermined (Dominick, 2008). The U.S. core team members that worked for the Perspective project before the two pharmaceutical companies merged into one </w:t>
      </w:r>
      <w:r w:rsidR="00F80ED0">
        <w:rPr>
          <w:rFonts w:ascii="Times New Roman" w:hAnsi="Times New Roman" w:cs="Times New Roman"/>
          <w:sz w:val="24"/>
          <w:szCs w:val="24"/>
        </w:rPr>
        <w:t xml:space="preserve">also </w:t>
      </w:r>
      <w:r>
        <w:rPr>
          <w:rFonts w:ascii="Times New Roman" w:hAnsi="Times New Roman" w:cs="Times New Roman"/>
          <w:sz w:val="24"/>
          <w:szCs w:val="24"/>
        </w:rPr>
        <w:t xml:space="preserve">often voiced concerns and opinions on how team process should work but </w:t>
      </w:r>
      <w:r w:rsidR="005F1840">
        <w:rPr>
          <w:rFonts w:ascii="Times New Roman" w:hAnsi="Times New Roman" w:cs="Times New Roman"/>
          <w:sz w:val="24"/>
          <w:szCs w:val="24"/>
        </w:rPr>
        <w:t>their opinions “were given little to no consideration” (Dominick, 2008).</w:t>
      </w:r>
    </w:p>
    <w:p w:rsidR="00F80ED0" w:rsidRDefault="00A86249" w:rsidP="00F80ED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Communication is a vital aspect of productivity and work quality in the workplace, especially if the workplace is composed of people with diverse backgrounds (Mayhew,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The U.S. team members know about the importance of communication. However, their initiatives to strengthen the communication between each team and between U.S. and French members are somehow being blocked by the French, especially by Didier. Didier’s unilateral approach made it hard for the U.S. members to express their concerns. Moreover, Didier also presents bias that </w:t>
      </w:r>
      <w:r>
        <w:rPr>
          <w:rFonts w:ascii="Times New Roman" w:hAnsi="Times New Roman" w:cs="Times New Roman"/>
          <w:sz w:val="24"/>
          <w:szCs w:val="24"/>
        </w:rPr>
        <w:lastRenderedPageBreak/>
        <w:t>amplifies the conflict when he considered the French members to be the core-core team and the Americans were sort of casted aside.</w:t>
      </w:r>
    </w:p>
    <w:p w:rsidR="006D1952" w:rsidRDefault="005F1840" w:rsidP="006D195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As the conflict further resulted to setbacks in the project timeline, Communication Leader Frank </w:t>
      </w:r>
      <w:proofErr w:type="spellStart"/>
      <w:r>
        <w:rPr>
          <w:rFonts w:ascii="Times New Roman" w:hAnsi="Times New Roman" w:cs="Times New Roman"/>
          <w:sz w:val="24"/>
          <w:szCs w:val="24"/>
        </w:rPr>
        <w:t>Lanigan</w:t>
      </w:r>
      <w:proofErr w:type="spellEnd"/>
      <w:r>
        <w:rPr>
          <w:rFonts w:ascii="Times New Roman" w:hAnsi="Times New Roman" w:cs="Times New Roman"/>
          <w:sz w:val="24"/>
          <w:szCs w:val="24"/>
        </w:rPr>
        <w:t xml:space="preserve"> decided to consult with the Drug Safety Director Lance Paulson. Lance learned of the project and the senior management decided to take action regarding the problem</w:t>
      </w:r>
      <w:r w:rsidR="00F80ED0">
        <w:rPr>
          <w:rFonts w:ascii="Times New Roman" w:hAnsi="Times New Roman" w:cs="Times New Roman"/>
          <w:sz w:val="24"/>
          <w:szCs w:val="24"/>
        </w:rPr>
        <w:t>, delivering his decisions via e-mail sent to the whole division</w:t>
      </w:r>
      <w:r>
        <w:rPr>
          <w:rFonts w:ascii="Times New Roman" w:hAnsi="Times New Roman" w:cs="Times New Roman"/>
          <w:sz w:val="24"/>
          <w:szCs w:val="24"/>
        </w:rPr>
        <w:t>.</w:t>
      </w:r>
      <w:r w:rsidR="00A86249">
        <w:rPr>
          <w:rFonts w:ascii="Times New Roman" w:hAnsi="Times New Roman" w:cs="Times New Roman"/>
          <w:sz w:val="24"/>
          <w:szCs w:val="24"/>
        </w:rPr>
        <w:t xml:space="preserve"> Lance ordered that all team members should be open to opinions and suggestions from each other and that they had to accept their differences. Moreover, Lance stated that the team members need to support the team decision. Finally, Lance decided to assign two sponsors from senior management who would act as </w:t>
      </w:r>
      <w:r w:rsidR="00F80ED0">
        <w:rPr>
          <w:rFonts w:ascii="Times New Roman" w:hAnsi="Times New Roman" w:cs="Times New Roman"/>
          <w:sz w:val="24"/>
          <w:szCs w:val="24"/>
        </w:rPr>
        <w:t>mediators during conflict. The two sponsors would offer conflict management deviation, decision-making authority when an impasse is reached or when disagreements are pertaining to key strategic objectives.</w:t>
      </w:r>
    </w:p>
    <w:p w:rsidR="000F281A" w:rsidRDefault="000F281A" w:rsidP="006D195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Lance’s decision to introduce a mediator to solve conflict between the groups is one of the most effective solutions (HR.com, 2014). </w:t>
      </w:r>
      <w:r w:rsidR="006B5D15">
        <w:rPr>
          <w:rFonts w:ascii="Times New Roman" w:hAnsi="Times New Roman" w:cs="Times New Roman"/>
          <w:sz w:val="24"/>
          <w:szCs w:val="24"/>
        </w:rPr>
        <w:t xml:space="preserve">Introducing a mediator into the conflict would allow the situation to be more controlled and for the situation be viewed in a neutral manner. </w:t>
      </w:r>
      <w:r w:rsidR="00CD61B4">
        <w:rPr>
          <w:rFonts w:ascii="Times New Roman" w:hAnsi="Times New Roman" w:cs="Times New Roman"/>
          <w:sz w:val="24"/>
          <w:szCs w:val="24"/>
        </w:rPr>
        <w:t>The geographical distance between the members of the team also most likely adds to the problem of communication. It can also be suggested for the Director of the division to assign a single headquarters for the Vigilance team wherein they would be able to easily reach out to other members when issues in the database system arises.</w:t>
      </w:r>
      <w:bookmarkStart w:id="0" w:name="_GoBack"/>
      <w:bookmarkEnd w:id="0"/>
    </w:p>
    <w:p w:rsidR="006D1952" w:rsidRDefault="006D1952">
      <w:pPr>
        <w:rPr>
          <w:rFonts w:ascii="Times New Roman" w:hAnsi="Times New Roman" w:cs="Times New Roman"/>
          <w:sz w:val="24"/>
          <w:szCs w:val="24"/>
        </w:rPr>
      </w:pPr>
      <w:r>
        <w:rPr>
          <w:rFonts w:ascii="Times New Roman" w:hAnsi="Times New Roman" w:cs="Times New Roman"/>
          <w:sz w:val="24"/>
          <w:szCs w:val="24"/>
        </w:rPr>
        <w:br w:type="page"/>
      </w:r>
    </w:p>
    <w:p w:rsidR="00F80ED0" w:rsidRDefault="006D1952" w:rsidP="006D1952">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D1952" w:rsidRDefault="006D1952" w:rsidP="006D195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Dominick, P.G. (2008). The vigilance project – case overview. </w:t>
      </w:r>
      <w:r>
        <w:rPr>
          <w:rFonts w:ascii="Times New Roman" w:hAnsi="Times New Roman" w:cs="Times New Roman"/>
          <w:i/>
          <w:sz w:val="24"/>
          <w:szCs w:val="24"/>
        </w:rPr>
        <w:t xml:space="preserve">Society for Human Resource Management. </w:t>
      </w:r>
      <w:r>
        <w:rPr>
          <w:rFonts w:ascii="Times New Roman" w:hAnsi="Times New Roman" w:cs="Times New Roman"/>
          <w:sz w:val="24"/>
          <w:szCs w:val="24"/>
        </w:rPr>
        <w:t xml:space="preserve">Retrieved from </w:t>
      </w:r>
      <w:hyperlink r:id="rId12" w:history="1">
        <w:r w:rsidR="000F281A" w:rsidRPr="00BC72DD">
          <w:rPr>
            <w:rStyle w:val="Hyperlink"/>
            <w:rFonts w:ascii="Times New Roman" w:hAnsi="Times New Roman" w:cs="Times New Roman"/>
            <w:sz w:val="24"/>
            <w:szCs w:val="24"/>
          </w:rPr>
          <w:t>https://web.stevens.edu/ses/documents/fileadmin/documents/pdf/The_Vigilance_Project_Student_Workbook_Final.pdf</w:t>
        </w:r>
      </w:hyperlink>
      <w:r w:rsidR="000F281A">
        <w:rPr>
          <w:rFonts w:ascii="Times New Roman" w:hAnsi="Times New Roman" w:cs="Times New Roman"/>
          <w:sz w:val="24"/>
          <w:szCs w:val="24"/>
        </w:rPr>
        <w:t>.</w:t>
      </w:r>
    </w:p>
    <w:p w:rsidR="006B5D15" w:rsidRDefault="006B5D15" w:rsidP="006D195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HR.com. (2014). Workplace conflict and the importance of resolving it early. Retrieved from </w:t>
      </w:r>
      <w:hyperlink r:id="rId13" w:history="1">
        <w:r w:rsidR="00A52D62" w:rsidRPr="00BC72DD">
          <w:rPr>
            <w:rStyle w:val="Hyperlink"/>
            <w:rFonts w:ascii="Times New Roman" w:hAnsi="Times New Roman" w:cs="Times New Roman"/>
            <w:sz w:val="24"/>
            <w:szCs w:val="24"/>
          </w:rPr>
          <w:t>https://www.hr.com/SITEFORUM?&amp;t=/Default/gateway&amp;i=1116423256281&amp;application=story&amp;active=no&amp;ParentID=1119278060437&amp;StoryID=1119653595156&amp;xref=https%253A///www.ecosia.org/</w:t>
        </w:r>
      </w:hyperlink>
      <w:r w:rsidR="00A52D62">
        <w:rPr>
          <w:rFonts w:ascii="Times New Roman" w:hAnsi="Times New Roman" w:cs="Times New Roman"/>
          <w:sz w:val="24"/>
          <w:szCs w:val="24"/>
        </w:rPr>
        <w:t>.</w:t>
      </w:r>
    </w:p>
    <w:p w:rsidR="000F281A" w:rsidRDefault="000F281A" w:rsidP="006D1952">
      <w:pPr>
        <w:spacing w:after="0" w:line="480" w:lineRule="auto"/>
        <w:ind w:left="720" w:hanging="720"/>
        <w:rPr>
          <w:rFonts w:ascii="Times New Roman" w:hAnsi="Times New Roman" w:cs="Times New Roman"/>
          <w:sz w:val="24"/>
          <w:szCs w:val="24"/>
        </w:rPr>
      </w:pPr>
      <w:r>
        <w:rPr>
          <w:rFonts w:ascii="Times New Roman" w:hAnsi="Times New Roman" w:cs="Times New Roman"/>
          <w:sz w:val="24"/>
          <w:szCs w:val="24"/>
        </w:rPr>
        <w:t>Mayhew, R. (</w:t>
      </w:r>
      <w:proofErr w:type="spellStart"/>
      <w:r>
        <w:rPr>
          <w:rFonts w:ascii="Times New Roman" w:hAnsi="Times New Roman" w:cs="Times New Roman"/>
          <w:sz w:val="24"/>
          <w:szCs w:val="24"/>
        </w:rPr>
        <w:t>n.d.</w:t>
      </w:r>
      <w:proofErr w:type="spellEnd"/>
      <w:r>
        <w:rPr>
          <w:rFonts w:ascii="Times New Roman" w:hAnsi="Times New Roman" w:cs="Times New Roman"/>
          <w:sz w:val="24"/>
          <w:szCs w:val="24"/>
        </w:rPr>
        <w:t xml:space="preserve">). Communications &amp; diversity in the workplace. </w:t>
      </w:r>
      <w:r>
        <w:rPr>
          <w:rFonts w:ascii="Times New Roman" w:hAnsi="Times New Roman" w:cs="Times New Roman"/>
          <w:i/>
          <w:sz w:val="24"/>
          <w:szCs w:val="24"/>
        </w:rPr>
        <w:t xml:space="preserve">Small Business – Chron. </w:t>
      </w:r>
      <w:r>
        <w:rPr>
          <w:rFonts w:ascii="Times New Roman" w:hAnsi="Times New Roman" w:cs="Times New Roman"/>
          <w:sz w:val="24"/>
          <w:szCs w:val="24"/>
        </w:rPr>
        <w:t xml:space="preserve">Retrieved from </w:t>
      </w:r>
      <w:hyperlink r:id="rId14" w:history="1">
        <w:r w:rsidRPr="00BC72DD">
          <w:rPr>
            <w:rStyle w:val="Hyperlink"/>
            <w:rFonts w:ascii="Times New Roman" w:hAnsi="Times New Roman" w:cs="Times New Roman"/>
            <w:sz w:val="24"/>
            <w:szCs w:val="24"/>
          </w:rPr>
          <w:t>http://smallbusiness.chron.com/communication-diversity-workplace-11389.html</w:t>
        </w:r>
      </w:hyperlink>
      <w:r>
        <w:rPr>
          <w:rFonts w:ascii="Times New Roman" w:hAnsi="Times New Roman" w:cs="Times New Roman"/>
          <w:sz w:val="24"/>
          <w:szCs w:val="24"/>
        </w:rPr>
        <w:t>.</w:t>
      </w:r>
    </w:p>
    <w:p w:rsidR="000F281A" w:rsidRPr="000F281A" w:rsidRDefault="000F281A" w:rsidP="006D1952">
      <w:pPr>
        <w:spacing w:after="0" w:line="480" w:lineRule="auto"/>
        <w:ind w:left="720" w:hanging="720"/>
        <w:rPr>
          <w:rFonts w:ascii="Times New Roman" w:hAnsi="Times New Roman" w:cs="Times New Roman"/>
          <w:sz w:val="24"/>
          <w:szCs w:val="24"/>
        </w:rPr>
      </w:pPr>
    </w:p>
    <w:sectPr w:rsidR="000F281A" w:rsidRPr="000F281A" w:rsidSect="00F80ED0">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21323" w:rsidRDefault="00921323" w:rsidP="007619A7">
      <w:pPr>
        <w:spacing w:after="0" w:line="240" w:lineRule="auto"/>
      </w:pPr>
      <w:r>
        <w:separator/>
      </w:r>
    </w:p>
  </w:endnote>
  <w:endnote w:type="continuationSeparator" w:id="0">
    <w:p w:rsidR="00921323" w:rsidRDefault="00921323" w:rsidP="007619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21323" w:rsidRDefault="00921323" w:rsidP="007619A7">
      <w:pPr>
        <w:spacing w:after="0" w:line="240" w:lineRule="auto"/>
      </w:pPr>
      <w:r>
        <w:separator/>
      </w:r>
    </w:p>
  </w:footnote>
  <w:footnote w:type="continuationSeparator" w:id="0">
    <w:p w:rsidR="00921323" w:rsidRDefault="00921323" w:rsidP="007619A7">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61804D0"/>
    <w:multiLevelType w:val="hybridMultilevel"/>
    <w:tmpl w:val="C65E93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09F4FE1"/>
    <w:multiLevelType w:val="hybridMultilevel"/>
    <w:tmpl w:val="863C481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5F19"/>
    <w:rsid w:val="00025F19"/>
    <w:rsid w:val="000F281A"/>
    <w:rsid w:val="001B54D2"/>
    <w:rsid w:val="00313681"/>
    <w:rsid w:val="00543B47"/>
    <w:rsid w:val="005F1840"/>
    <w:rsid w:val="006053D8"/>
    <w:rsid w:val="00652C48"/>
    <w:rsid w:val="006B5D15"/>
    <w:rsid w:val="006D1952"/>
    <w:rsid w:val="007619A7"/>
    <w:rsid w:val="008D3288"/>
    <w:rsid w:val="00921323"/>
    <w:rsid w:val="0094394B"/>
    <w:rsid w:val="009B024B"/>
    <w:rsid w:val="00A070D3"/>
    <w:rsid w:val="00A52D62"/>
    <w:rsid w:val="00A86249"/>
    <w:rsid w:val="00B246C6"/>
    <w:rsid w:val="00CD61B4"/>
    <w:rsid w:val="00E17D01"/>
    <w:rsid w:val="00E47596"/>
    <w:rsid w:val="00ED6D2C"/>
    <w:rsid w:val="00F80ED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B1CC86-C044-4368-B16E-1C05EEBE1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25F19"/>
    <w:pPr>
      <w:ind w:left="720"/>
      <w:contextualSpacing/>
    </w:pPr>
  </w:style>
  <w:style w:type="paragraph" w:styleId="Header">
    <w:name w:val="header"/>
    <w:basedOn w:val="Normal"/>
    <w:link w:val="HeaderChar"/>
    <w:uiPriority w:val="99"/>
    <w:unhideWhenUsed/>
    <w:rsid w:val="007619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19A7"/>
  </w:style>
  <w:style w:type="paragraph" w:styleId="Footer">
    <w:name w:val="footer"/>
    <w:basedOn w:val="Normal"/>
    <w:link w:val="FooterChar"/>
    <w:uiPriority w:val="99"/>
    <w:unhideWhenUsed/>
    <w:rsid w:val="007619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19A7"/>
  </w:style>
  <w:style w:type="character" w:styleId="Hyperlink">
    <w:name w:val="Hyperlink"/>
    <w:basedOn w:val="DefaultParagraphFont"/>
    <w:uiPriority w:val="99"/>
    <w:unhideWhenUsed/>
    <w:rsid w:val="000F281A"/>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hyperlink" Target="https://www.hr.com/SITEFORUM?&amp;t=/Default/gateway&amp;i=1116423256281&amp;application=story&amp;active=no&amp;ParentID=1119278060437&amp;StoryID=1119653595156&amp;xref=https%253A///www.ecosia.org/" TargetMode="External"/><Relationship Id="rId3" Type="http://schemas.openxmlformats.org/officeDocument/2006/relationships/settings" Target="settings.xml"/><Relationship Id="rId7" Type="http://schemas.openxmlformats.org/officeDocument/2006/relationships/diagramData" Target="diagrams/data1.xml"/><Relationship Id="rId12" Type="http://schemas.openxmlformats.org/officeDocument/2006/relationships/hyperlink" Target="https://web.stevens.edu/ses/documents/fileadmin/documents/pdf/The_Vigilance_Project_Student_Workbook_Final.pdf"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diagramColors" Target="diagrams/colors1.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hyperlink" Target="http://smallbusiness.chron.com/communication-diversity-workplace-11389.html"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E494CFE-8155-477D-9022-1ACB399D562D}" type="doc">
      <dgm:prSet loTypeId="urn:microsoft.com/office/officeart/2005/8/layout/orgChart1" loCatId="hierarchy" qsTypeId="urn:microsoft.com/office/officeart/2005/8/quickstyle/simple1" qsCatId="simple" csTypeId="urn:microsoft.com/office/officeart/2005/8/colors/accent0_1" csCatId="mainScheme" phldr="1"/>
      <dgm:spPr/>
      <dgm:t>
        <a:bodyPr/>
        <a:lstStyle/>
        <a:p>
          <a:endParaRPr lang="en-US"/>
        </a:p>
      </dgm:t>
    </dgm:pt>
    <dgm:pt modelId="{87074E43-B5B0-46F1-AB73-215E5BF175C9}">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Problem: Effective Communication between US and French teams are not in place</a:t>
          </a:r>
        </a:p>
      </dgm:t>
    </dgm:pt>
    <dgm:pt modelId="{73D24119-369B-4617-9738-A816850A47DA}" type="parTrans" cxnId="{F4A8504C-67F4-4677-83B8-630DC0186D12}">
      <dgm:prSet/>
      <dgm:spPr/>
      <dgm:t>
        <a:bodyPr/>
        <a:lstStyle/>
        <a:p>
          <a:endParaRPr lang="en-US"/>
        </a:p>
      </dgm:t>
    </dgm:pt>
    <dgm:pt modelId="{C3C3B727-ADFE-401F-87D9-2FBA7D67CCB5}" type="sibTrans" cxnId="{F4A8504C-67F4-4677-83B8-630DC0186D12}">
      <dgm:prSet/>
      <dgm:spPr/>
      <dgm:t>
        <a:bodyPr/>
        <a:lstStyle/>
        <a:p>
          <a:endParaRPr lang="en-US"/>
        </a:p>
      </dgm:t>
    </dgm:pt>
    <dgm:pt modelId="{4C671C36-A323-4DDA-B7B3-25FC71B3B3B6}">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Orders everyone to be open to different opinions and proposals</a:t>
          </a:r>
        </a:p>
      </dgm:t>
    </dgm:pt>
    <dgm:pt modelId="{357CD089-E210-47D3-AAE0-468EF3D705DF}" type="parTrans" cxnId="{86A1BD81-C49B-4C86-A9C1-077DBA80DAAA}">
      <dgm:prSet/>
      <dgm:spPr/>
      <dgm:t>
        <a:bodyPr/>
        <a:lstStyle/>
        <a:p>
          <a:endParaRPr lang="en-US"/>
        </a:p>
      </dgm:t>
    </dgm:pt>
    <dgm:pt modelId="{7CB2ED4B-024A-4090-B741-A4EDAA4F7910}" type="sibTrans" cxnId="{86A1BD81-C49B-4C86-A9C1-077DBA80DAAA}">
      <dgm:prSet/>
      <dgm:spPr/>
      <dgm:t>
        <a:bodyPr/>
        <a:lstStyle/>
        <a:p>
          <a:endParaRPr lang="en-US"/>
        </a:p>
      </dgm:t>
    </dgm:pt>
    <dgm:pt modelId="{A8AFCC15-BF23-43BB-9561-6EC55798BC95}">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Lance sent email to whole division and decided to take action to solve the conflict</a:t>
          </a:r>
        </a:p>
      </dgm:t>
    </dgm:pt>
    <dgm:pt modelId="{1BF6F00D-FCF5-4F5F-B929-654EDE59B3E0}" type="parTrans" cxnId="{F1B6B345-6100-4E71-B991-1A1029A0E484}">
      <dgm:prSet/>
      <dgm:spPr/>
      <dgm:t>
        <a:bodyPr/>
        <a:lstStyle/>
        <a:p>
          <a:endParaRPr lang="en-US"/>
        </a:p>
      </dgm:t>
    </dgm:pt>
    <dgm:pt modelId="{2FA208A1-897D-4CB3-B2C9-6A9B709C2F80}" type="sibTrans" cxnId="{F1B6B345-6100-4E71-B991-1A1029A0E484}">
      <dgm:prSet/>
      <dgm:spPr/>
      <dgm:t>
        <a:bodyPr/>
        <a:lstStyle/>
        <a:p>
          <a:endParaRPr lang="en-US"/>
        </a:p>
      </dgm:t>
    </dgm:pt>
    <dgm:pt modelId="{7E6B163A-FE4B-4047-A1D7-DAA8F8D64406}" type="asst">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Frank, Communication Lead, raised concern with Lance, Drug Safety Director</a:t>
          </a:r>
        </a:p>
      </dgm:t>
    </dgm:pt>
    <dgm:pt modelId="{A7C51400-C6C4-47F7-8027-D333D471F983}" type="parTrans" cxnId="{A095CC56-EF6F-4092-8BF7-179C53B45D7F}">
      <dgm:prSet/>
      <dgm:spPr/>
      <dgm:t>
        <a:bodyPr/>
        <a:lstStyle/>
        <a:p>
          <a:endParaRPr lang="en-US"/>
        </a:p>
      </dgm:t>
    </dgm:pt>
    <dgm:pt modelId="{0393F2EB-E5CA-4E54-AE2F-3BAFC1C701B7}" type="sibTrans" cxnId="{A095CC56-EF6F-4092-8BF7-179C53B45D7F}">
      <dgm:prSet/>
      <dgm:spPr/>
      <dgm:t>
        <a:bodyPr/>
        <a:lstStyle/>
        <a:p>
          <a:endParaRPr lang="en-US"/>
        </a:p>
      </dgm:t>
    </dgm:pt>
    <dgm:pt modelId="{A90C775C-E1EA-41F6-A9DF-5B5815168632}">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Expects team members to ultimately support team decision</a:t>
          </a:r>
        </a:p>
      </dgm:t>
    </dgm:pt>
    <dgm:pt modelId="{2D6830EF-97F1-428B-9E82-1B5A22F9FAC2}" type="parTrans" cxnId="{BC25B298-0A17-4828-AA4F-F9B5DBA6E76A}">
      <dgm:prSet/>
      <dgm:spPr/>
      <dgm:t>
        <a:bodyPr/>
        <a:lstStyle/>
        <a:p>
          <a:endParaRPr lang="en-US"/>
        </a:p>
      </dgm:t>
    </dgm:pt>
    <dgm:pt modelId="{28C1C210-B05C-4429-BE26-FE2126490A95}" type="sibTrans" cxnId="{BC25B298-0A17-4828-AA4F-F9B5DBA6E76A}">
      <dgm:prSet/>
      <dgm:spPr/>
      <dgm:t>
        <a:bodyPr/>
        <a:lstStyle/>
        <a:p>
          <a:endParaRPr lang="en-US"/>
        </a:p>
      </dgm:t>
    </dgm:pt>
    <dgm:pt modelId="{AE5F8EE7-8F46-434F-B321-36BC9CBF7D7D}">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Appointed Halina Ducret and Teo Reynard as subteam sponsors</a:t>
          </a:r>
        </a:p>
      </dgm:t>
    </dgm:pt>
    <dgm:pt modelId="{9706A374-8C53-4635-955A-2CBEBFA0289D}" type="parTrans" cxnId="{B73F94C3-A449-430E-BB7C-414EF3921870}">
      <dgm:prSet/>
      <dgm:spPr/>
      <dgm:t>
        <a:bodyPr/>
        <a:lstStyle/>
        <a:p>
          <a:endParaRPr lang="en-US"/>
        </a:p>
      </dgm:t>
    </dgm:pt>
    <dgm:pt modelId="{48BD774E-118A-4ABF-944D-31F72661602C}" type="sibTrans" cxnId="{B73F94C3-A449-430E-BB7C-414EF3921870}">
      <dgm:prSet/>
      <dgm:spPr/>
      <dgm:t>
        <a:bodyPr/>
        <a:lstStyle/>
        <a:p>
          <a:endParaRPr lang="en-US"/>
        </a:p>
      </dgm:t>
    </dgm:pt>
    <dgm:pt modelId="{B549ED6D-A8FE-47D1-B5ED-B59C722D46B3}">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Upon impasse, sponsors would provide conflict management mediation and decision-making authority</a:t>
          </a:r>
        </a:p>
      </dgm:t>
    </dgm:pt>
    <dgm:pt modelId="{43235FFE-B9C4-47C6-A7EE-30ABA380C14A}" type="parTrans" cxnId="{023A8C40-9AF4-4297-9762-E63CF35B7EBD}">
      <dgm:prSet/>
      <dgm:spPr/>
      <dgm:t>
        <a:bodyPr/>
        <a:lstStyle/>
        <a:p>
          <a:endParaRPr lang="en-US"/>
        </a:p>
      </dgm:t>
    </dgm:pt>
    <dgm:pt modelId="{DDDBEC66-4505-4778-8E39-994EA4B1668F}" type="sibTrans" cxnId="{023A8C40-9AF4-4297-9762-E63CF35B7EBD}">
      <dgm:prSet/>
      <dgm:spPr/>
      <dgm:t>
        <a:bodyPr/>
        <a:lstStyle/>
        <a:p>
          <a:endParaRPr lang="en-US"/>
        </a:p>
      </dgm:t>
    </dgm:pt>
    <dgm:pt modelId="{6BE88EA8-FEB9-4036-85E0-AB5635C98200}">
      <dgm:prSet phldrT="[Text]" custT="1"/>
      <dgm:spPr/>
      <dgm:t>
        <a:bodyPr/>
        <a:lstStyle/>
        <a:p>
          <a:r>
            <a:rPr lang="en-US" sz="1100">
              <a:latin typeface="Times New Roman" panose="02020603050405020304" pitchFamily="18" charset="0"/>
              <a:ea typeface="Tahoma" panose="020B0604030504040204" pitchFamily="34" charset="0"/>
              <a:cs typeface="Times New Roman" panose="02020603050405020304" pitchFamily="18" charset="0"/>
            </a:rPr>
            <a:t>Team sponsors should be contacted when team opinions are evenly split and during disagreements relating to key strategic objectives</a:t>
          </a:r>
        </a:p>
      </dgm:t>
    </dgm:pt>
    <dgm:pt modelId="{C3BD8312-90BF-4B8F-A869-72820B73FDED}" type="parTrans" cxnId="{F5D04B50-F7B7-4692-BFED-7AF76B9D44C3}">
      <dgm:prSet/>
      <dgm:spPr/>
      <dgm:t>
        <a:bodyPr/>
        <a:lstStyle/>
        <a:p>
          <a:endParaRPr lang="en-US"/>
        </a:p>
      </dgm:t>
    </dgm:pt>
    <dgm:pt modelId="{11A40CF8-06B0-496F-A141-CC997AF610EE}" type="sibTrans" cxnId="{F5D04B50-F7B7-4692-BFED-7AF76B9D44C3}">
      <dgm:prSet/>
      <dgm:spPr/>
      <dgm:t>
        <a:bodyPr/>
        <a:lstStyle/>
        <a:p>
          <a:endParaRPr lang="en-US"/>
        </a:p>
      </dgm:t>
    </dgm:pt>
    <dgm:pt modelId="{7B95D61C-697B-4BC9-A0DA-205A1F97692B}" type="pres">
      <dgm:prSet presAssocID="{6E494CFE-8155-477D-9022-1ACB399D562D}" presName="hierChild1" presStyleCnt="0">
        <dgm:presLayoutVars>
          <dgm:orgChart val="1"/>
          <dgm:chPref val="1"/>
          <dgm:dir/>
          <dgm:animOne val="branch"/>
          <dgm:animLvl val="lvl"/>
          <dgm:resizeHandles/>
        </dgm:presLayoutVars>
      </dgm:prSet>
      <dgm:spPr/>
    </dgm:pt>
    <dgm:pt modelId="{5556B01F-58D4-4A20-8BD9-1C3F08F56496}" type="pres">
      <dgm:prSet presAssocID="{87074E43-B5B0-46F1-AB73-215E5BF175C9}" presName="hierRoot1" presStyleCnt="0">
        <dgm:presLayoutVars>
          <dgm:hierBranch/>
        </dgm:presLayoutVars>
      </dgm:prSet>
      <dgm:spPr/>
    </dgm:pt>
    <dgm:pt modelId="{3EBABB3B-4C9E-4710-BF31-6B71A6EE1F44}" type="pres">
      <dgm:prSet presAssocID="{87074E43-B5B0-46F1-AB73-215E5BF175C9}" presName="rootComposite1" presStyleCnt="0"/>
      <dgm:spPr/>
    </dgm:pt>
    <dgm:pt modelId="{79E23F66-868F-4381-B42A-92C3555C75AF}" type="pres">
      <dgm:prSet presAssocID="{87074E43-B5B0-46F1-AB73-215E5BF175C9}" presName="rootText1" presStyleLbl="node0" presStyleIdx="0" presStyleCnt="1" custScaleY="161022">
        <dgm:presLayoutVars>
          <dgm:chPref val="3"/>
        </dgm:presLayoutVars>
      </dgm:prSet>
      <dgm:spPr/>
      <dgm:t>
        <a:bodyPr/>
        <a:lstStyle/>
        <a:p>
          <a:endParaRPr lang="en-US"/>
        </a:p>
      </dgm:t>
    </dgm:pt>
    <dgm:pt modelId="{A325489A-467E-497C-BFD3-EF4F1A6483F3}" type="pres">
      <dgm:prSet presAssocID="{87074E43-B5B0-46F1-AB73-215E5BF175C9}" presName="rootConnector1" presStyleLbl="node1" presStyleIdx="0" presStyleCnt="0"/>
      <dgm:spPr/>
    </dgm:pt>
    <dgm:pt modelId="{2CB5F945-175D-443D-8DA5-912049BD646F}" type="pres">
      <dgm:prSet presAssocID="{87074E43-B5B0-46F1-AB73-215E5BF175C9}" presName="hierChild2" presStyleCnt="0"/>
      <dgm:spPr/>
    </dgm:pt>
    <dgm:pt modelId="{A7A5689A-9267-438B-9D55-EDFDB4ED5EAB}" type="pres">
      <dgm:prSet presAssocID="{1BF6F00D-FCF5-4F5F-B929-654EDE59B3E0}" presName="Name35" presStyleLbl="parChTrans1D2" presStyleIdx="0" presStyleCnt="2"/>
      <dgm:spPr/>
    </dgm:pt>
    <dgm:pt modelId="{B5063D1E-7CAE-48C4-9024-DEEE85CCE1F4}" type="pres">
      <dgm:prSet presAssocID="{A8AFCC15-BF23-43BB-9561-6EC55798BC95}" presName="hierRoot2" presStyleCnt="0">
        <dgm:presLayoutVars>
          <dgm:hierBranch/>
        </dgm:presLayoutVars>
      </dgm:prSet>
      <dgm:spPr/>
    </dgm:pt>
    <dgm:pt modelId="{9D6C87C6-3C1C-4856-938D-A4D7B4C83B45}" type="pres">
      <dgm:prSet presAssocID="{A8AFCC15-BF23-43BB-9561-6EC55798BC95}" presName="rootComposite" presStyleCnt="0"/>
      <dgm:spPr/>
    </dgm:pt>
    <dgm:pt modelId="{5BBAD6F6-5F30-42B2-84E0-1DCAAFFBA25C}" type="pres">
      <dgm:prSet presAssocID="{A8AFCC15-BF23-43BB-9561-6EC55798BC95}" presName="rootText" presStyleLbl="node2" presStyleIdx="0" presStyleCnt="1" custScaleY="161022">
        <dgm:presLayoutVars>
          <dgm:chPref val="3"/>
        </dgm:presLayoutVars>
      </dgm:prSet>
      <dgm:spPr/>
      <dgm:t>
        <a:bodyPr/>
        <a:lstStyle/>
        <a:p>
          <a:endParaRPr lang="en-US"/>
        </a:p>
      </dgm:t>
    </dgm:pt>
    <dgm:pt modelId="{8DAE00B3-74D2-4B92-81EE-B293130AF30F}" type="pres">
      <dgm:prSet presAssocID="{A8AFCC15-BF23-43BB-9561-6EC55798BC95}" presName="rootConnector" presStyleLbl="node2" presStyleIdx="0" presStyleCnt="1"/>
      <dgm:spPr/>
    </dgm:pt>
    <dgm:pt modelId="{CFCA21D2-823D-425C-B8C1-9E1BFEDF048F}" type="pres">
      <dgm:prSet presAssocID="{A8AFCC15-BF23-43BB-9561-6EC55798BC95}" presName="hierChild4" presStyleCnt="0"/>
      <dgm:spPr/>
    </dgm:pt>
    <dgm:pt modelId="{07E0DF45-D910-487F-AB6D-19060884EBA8}" type="pres">
      <dgm:prSet presAssocID="{357CD089-E210-47D3-AAE0-468EF3D705DF}" presName="Name35" presStyleLbl="parChTrans1D3" presStyleIdx="0" presStyleCnt="3"/>
      <dgm:spPr/>
    </dgm:pt>
    <dgm:pt modelId="{E9092353-4DE9-413C-99F4-A76A2BFF5010}" type="pres">
      <dgm:prSet presAssocID="{4C671C36-A323-4DDA-B7B3-25FC71B3B3B6}" presName="hierRoot2" presStyleCnt="0">
        <dgm:presLayoutVars>
          <dgm:hierBranch val="init"/>
        </dgm:presLayoutVars>
      </dgm:prSet>
      <dgm:spPr/>
    </dgm:pt>
    <dgm:pt modelId="{B5FF2387-06B0-4E56-8203-9CEADE1EE844}" type="pres">
      <dgm:prSet presAssocID="{4C671C36-A323-4DDA-B7B3-25FC71B3B3B6}" presName="rootComposite" presStyleCnt="0"/>
      <dgm:spPr/>
    </dgm:pt>
    <dgm:pt modelId="{B00FA1FD-8203-46E3-A2A9-158C3A04B5CC}" type="pres">
      <dgm:prSet presAssocID="{4C671C36-A323-4DDA-B7B3-25FC71B3B3B6}" presName="rootText" presStyleLbl="node3" presStyleIdx="0" presStyleCnt="3" custScaleY="161022">
        <dgm:presLayoutVars>
          <dgm:chPref val="3"/>
        </dgm:presLayoutVars>
      </dgm:prSet>
      <dgm:spPr/>
      <dgm:t>
        <a:bodyPr/>
        <a:lstStyle/>
        <a:p>
          <a:endParaRPr lang="en-US"/>
        </a:p>
      </dgm:t>
    </dgm:pt>
    <dgm:pt modelId="{D74E9EBE-50F9-4488-862A-8F9F34E33D4D}" type="pres">
      <dgm:prSet presAssocID="{4C671C36-A323-4DDA-B7B3-25FC71B3B3B6}" presName="rootConnector" presStyleLbl="node3" presStyleIdx="0" presStyleCnt="3"/>
      <dgm:spPr/>
    </dgm:pt>
    <dgm:pt modelId="{8C91764C-3C14-47B4-9675-7F3D2B4CBD0B}" type="pres">
      <dgm:prSet presAssocID="{4C671C36-A323-4DDA-B7B3-25FC71B3B3B6}" presName="hierChild4" presStyleCnt="0"/>
      <dgm:spPr/>
    </dgm:pt>
    <dgm:pt modelId="{903737AC-16DA-4BEA-B5C8-7B26D0BDA7A6}" type="pres">
      <dgm:prSet presAssocID="{4C671C36-A323-4DDA-B7B3-25FC71B3B3B6}" presName="hierChild5" presStyleCnt="0"/>
      <dgm:spPr/>
    </dgm:pt>
    <dgm:pt modelId="{0AB89DAD-39C5-479B-B651-2AF618BA5636}" type="pres">
      <dgm:prSet presAssocID="{2D6830EF-97F1-428B-9E82-1B5A22F9FAC2}" presName="Name35" presStyleLbl="parChTrans1D3" presStyleIdx="1" presStyleCnt="3"/>
      <dgm:spPr/>
    </dgm:pt>
    <dgm:pt modelId="{3AD94E8B-0590-4F52-9E3E-C6ADEA167E3A}" type="pres">
      <dgm:prSet presAssocID="{A90C775C-E1EA-41F6-A9DF-5B5815168632}" presName="hierRoot2" presStyleCnt="0">
        <dgm:presLayoutVars>
          <dgm:hierBranch val="init"/>
        </dgm:presLayoutVars>
      </dgm:prSet>
      <dgm:spPr/>
    </dgm:pt>
    <dgm:pt modelId="{736B9B46-D507-4A8E-8D87-020E6E4A64F5}" type="pres">
      <dgm:prSet presAssocID="{A90C775C-E1EA-41F6-A9DF-5B5815168632}" presName="rootComposite" presStyleCnt="0"/>
      <dgm:spPr/>
    </dgm:pt>
    <dgm:pt modelId="{13442128-2F8B-44FF-A0A6-814FACCA9965}" type="pres">
      <dgm:prSet presAssocID="{A90C775C-E1EA-41F6-A9DF-5B5815168632}" presName="rootText" presStyleLbl="node3" presStyleIdx="1" presStyleCnt="3" custScaleY="161022">
        <dgm:presLayoutVars>
          <dgm:chPref val="3"/>
        </dgm:presLayoutVars>
      </dgm:prSet>
      <dgm:spPr/>
      <dgm:t>
        <a:bodyPr/>
        <a:lstStyle/>
        <a:p>
          <a:endParaRPr lang="en-US"/>
        </a:p>
      </dgm:t>
    </dgm:pt>
    <dgm:pt modelId="{5BED5694-B554-4355-B15B-1FAAE317868D}" type="pres">
      <dgm:prSet presAssocID="{A90C775C-E1EA-41F6-A9DF-5B5815168632}" presName="rootConnector" presStyleLbl="node3" presStyleIdx="1" presStyleCnt="3"/>
      <dgm:spPr/>
    </dgm:pt>
    <dgm:pt modelId="{A19C6A9E-F789-4561-A70B-765229181431}" type="pres">
      <dgm:prSet presAssocID="{A90C775C-E1EA-41F6-A9DF-5B5815168632}" presName="hierChild4" presStyleCnt="0"/>
      <dgm:spPr/>
    </dgm:pt>
    <dgm:pt modelId="{B5C8514C-B587-4DDE-8462-B5869E93D5E4}" type="pres">
      <dgm:prSet presAssocID="{A90C775C-E1EA-41F6-A9DF-5B5815168632}" presName="hierChild5" presStyleCnt="0"/>
      <dgm:spPr/>
    </dgm:pt>
    <dgm:pt modelId="{113C2F06-92BB-4FB9-AB77-EB3225CAA067}" type="pres">
      <dgm:prSet presAssocID="{9706A374-8C53-4635-955A-2CBEBFA0289D}" presName="Name35" presStyleLbl="parChTrans1D3" presStyleIdx="2" presStyleCnt="3"/>
      <dgm:spPr/>
    </dgm:pt>
    <dgm:pt modelId="{22BB2431-C0AF-4CF4-B918-C03BAEFC76B8}" type="pres">
      <dgm:prSet presAssocID="{AE5F8EE7-8F46-434F-B321-36BC9CBF7D7D}" presName="hierRoot2" presStyleCnt="0">
        <dgm:presLayoutVars>
          <dgm:hierBranch/>
        </dgm:presLayoutVars>
      </dgm:prSet>
      <dgm:spPr/>
    </dgm:pt>
    <dgm:pt modelId="{EB9BE4F6-6F08-4C52-A37E-44A88DDA2AB5}" type="pres">
      <dgm:prSet presAssocID="{AE5F8EE7-8F46-434F-B321-36BC9CBF7D7D}" presName="rootComposite" presStyleCnt="0"/>
      <dgm:spPr/>
    </dgm:pt>
    <dgm:pt modelId="{CC33080E-5B8B-4AE8-98E4-D72A302D1A4E}" type="pres">
      <dgm:prSet presAssocID="{AE5F8EE7-8F46-434F-B321-36BC9CBF7D7D}" presName="rootText" presStyleLbl="node3" presStyleIdx="2" presStyleCnt="3" custScaleY="161022">
        <dgm:presLayoutVars>
          <dgm:chPref val="3"/>
        </dgm:presLayoutVars>
      </dgm:prSet>
      <dgm:spPr/>
      <dgm:t>
        <a:bodyPr/>
        <a:lstStyle/>
        <a:p>
          <a:endParaRPr lang="en-US"/>
        </a:p>
      </dgm:t>
    </dgm:pt>
    <dgm:pt modelId="{455E08E2-F82C-4B3B-9F52-EE954BF96711}" type="pres">
      <dgm:prSet presAssocID="{AE5F8EE7-8F46-434F-B321-36BC9CBF7D7D}" presName="rootConnector" presStyleLbl="node3" presStyleIdx="2" presStyleCnt="3"/>
      <dgm:spPr/>
    </dgm:pt>
    <dgm:pt modelId="{2B7CF06F-D5C6-4991-95FD-7BAB6DE11C73}" type="pres">
      <dgm:prSet presAssocID="{AE5F8EE7-8F46-434F-B321-36BC9CBF7D7D}" presName="hierChild4" presStyleCnt="0"/>
      <dgm:spPr/>
    </dgm:pt>
    <dgm:pt modelId="{791BD913-3B8A-4D51-970E-C0CB0D14B106}" type="pres">
      <dgm:prSet presAssocID="{43235FFE-B9C4-47C6-A7EE-30ABA380C14A}" presName="Name35" presStyleLbl="parChTrans1D4" presStyleIdx="0" presStyleCnt="2"/>
      <dgm:spPr/>
    </dgm:pt>
    <dgm:pt modelId="{DD672C81-6728-4FD2-948D-53550E4E0221}" type="pres">
      <dgm:prSet presAssocID="{B549ED6D-A8FE-47D1-B5ED-B59C722D46B3}" presName="hierRoot2" presStyleCnt="0">
        <dgm:presLayoutVars>
          <dgm:hierBranch val="init"/>
        </dgm:presLayoutVars>
      </dgm:prSet>
      <dgm:spPr/>
    </dgm:pt>
    <dgm:pt modelId="{05473796-39B7-4148-B73B-E85F3258EA06}" type="pres">
      <dgm:prSet presAssocID="{B549ED6D-A8FE-47D1-B5ED-B59C722D46B3}" presName="rootComposite" presStyleCnt="0"/>
      <dgm:spPr/>
    </dgm:pt>
    <dgm:pt modelId="{9D5F6275-3870-4266-B254-B4097E0B2709}" type="pres">
      <dgm:prSet presAssocID="{B549ED6D-A8FE-47D1-B5ED-B59C722D46B3}" presName="rootText" presStyleLbl="node4" presStyleIdx="0" presStyleCnt="2" custScaleY="161022">
        <dgm:presLayoutVars>
          <dgm:chPref val="3"/>
        </dgm:presLayoutVars>
      </dgm:prSet>
      <dgm:spPr/>
      <dgm:t>
        <a:bodyPr/>
        <a:lstStyle/>
        <a:p>
          <a:endParaRPr lang="en-US"/>
        </a:p>
      </dgm:t>
    </dgm:pt>
    <dgm:pt modelId="{CE0BA320-8AC8-4F16-8AAA-D57CF102F398}" type="pres">
      <dgm:prSet presAssocID="{B549ED6D-A8FE-47D1-B5ED-B59C722D46B3}" presName="rootConnector" presStyleLbl="node4" presStyleIdx="0" presStyleCnt="2"/>
      <dgm:spPr/>
    </dgm:pt>
    <dgm:pt modelId="{370BB052-AF14-46BF-8607-09934FF2E77C}" type="pres">
      <dgm:prSet presAssocID="{B549ED6D-A8FE-47D1-B5ED-B59C722D46B3}" presName="hierChild4" presStyleCnt="0"/>
      <dgm:spPr/>
    </dgm:pt>
    <dgm:pt modelId="{B2EE7689-06F9-46F7-A47B-565A321C12FB}" type="pres">
      <dgm:prSet presAssocID="{B549ED6D-A8FE-47D1-B5ED-B59C722D46B3}" presName="hierChild5" presStyleCnt="0"/>
      <dgm:spPr/>
    </dgm:pt>
    <dgm:pt modelId="{FE63C26C-02DE-4362-920C-96553C2528AA}" type="pres">
      <dgm:prSet presAssocID="{C3BD8312-90BF-4B8F-A869-72820B73FDED}" presName="Name35" presStyleLbl="parChTrans1D4" presStyleIdx="1" presStyleCnt="2"/>
      <dgm:spPr/>
    </dgm:pt>
    <dgm:pt modelId="{070ADF3D-3B10-42AB-BE64-138CB45230D9}" type="pres">
      <dgm:prSet presAssocID="{6BE88EA8-FEB9-4036-85E0-AB5635C98200}" presName="hierRoot2" presStyleCnt="0">
        <dgm:presLayoutVars>
          <dgm:hierBranch val="init"/>
        </dgm:presLayoutVars>
      </dgm:prSet>
      <dgm:spPr/>
    </dgm:pt>
    <dgm:pt modelId="{181575AD-3051-4883-AECD-7D7E03D5D856}" type="pres">
      <dgm:prSet presAssocID="{6BE88EA8-FEB9-4036-85E0-AB5635C98200}" presName="rootComposite" presStyleCnt="0"/>
      <dgm:spPr/>
    </dgm:pt>
    <dgm:pt modelId="{D6BE3B43-010E-4F01-BA39-CB2FC28C541B}" type="pres">
      <dgm:prSet presAssocID="{6BE88EA8-FEB9-4036-85E0-AB5635C98200}" presName="rootText" presStyleLbl="node4" presStyleIdx="1" presStyleCnt="2" custScaleY="161022">
        <dgm:presLayoutVars>
          <dgm:chPref val="3"/>
        </dgm:presLayoutVars>
      </dgm:prSet>
      <dgm:spPr/>
      <dgm:t>
        <a:bodyPr/>
        <a:lstStyle/>
        <a:p>
          <a:endParaRPr lang="en-US"/>
        </a:p>
      </dgm:t>
    </dgm:pt>
    <dgm:pt modelId="{9A13773C-3BC5-4D78-A7DF-0A641DDFA16B}" type="pres">
      <dgm:prSet presAssocID="{6BE88EA8-FEB9-4036-85E0-AB5635C98200}" presName="rootConnector" presStyleLbl="node4" presStyleIdx="1" presStyleCnt="2"/>
      <dgm:spPr/>
    </dgm:pt>
    <dgm:pt modelId="{2AD6795B-C89B-4E91-BFB7-1C6034FFB520}" type="pres">
      <dgm:prSet presAssocID="{6BE88EA8-FEB9-4036-85E0-AB5635C98200}" presName="hierChild4" presStyleCnt="0"/>
      <dgm:spPr/>
    </dgm:pt>
    <dgm:pt modelId="{D2355CA6-844F-43A3-A723-19FC52993C9B}" type="pres">
      <dgm:prSet presAssocID="{6BE88EA8-FEB9-4036-85E0-AB5635C98200}" presName="hierChild5" presStyleCnt="0"/>
      <dgm:spPr/>
    </dgm:pt>
    <dgm:pt modelId="{52D555DC-5FA0-4FD8-8555-F1EF1DDD9270}" type="pres">
      <dgm:prSet presAssocID="{AE5F8EE7-8F46-434F-B321-36BC9CBF7D7D}" presName="hierChild5" presStyleCnt="0"/>
      <dgm:spPr/>
    </dgm:pt>
    <dgm:pt modelId="{971671D6-05B6-4352-95AC-C758E1928E11}" type="pres">
      <dgm:prSet presAssocID="{A8AFCC15-BF23-43BB-9561-6EC55798BC95}" presName="hierChild5" presStyleCnt="0"/>
      <dgm:spPr/>
    </dgm:pt>
    <dgm:pt modelId="{1AA0429B-A02E-457C-B3DA-A0ED471F5E61}" type="pres">
      <dgm:prSet presAssocID="{87074E43-B5B0-46F1-AB73-215E5BF175C9}" presName="hierChild3" presStyleCnt="0"/>
      <dgm:spPr/>
    </dgm:pt>
    <dgm:pt modelId="{3E473FBF-972F-43CF-A5EB-33312F8C33C8}" type="pres">
      <dgm:prSet presAssocID="{A7C51400-C6C4-47F7-8027-D333D471F983}" presName="Name111" presStyleLbl="parChTrans1D2" presStyleIdx="1" presStyleCnt="2"/>
      <dgm:spPr/>
    </dgm:pt>
    <dgm:pt modelId="{174D5462-0520-4FEF-B3D0-E3F05B322527}" type="pres">
      <dgm:prSet presAssocID="{7E6B163A-FE4B-4047-A1D7-DAA8F8D64406}" presName="hierRoot3" presStyleCnt="0">
        <dgm:presLayoutVars>
          <dgm:hierBranch val="init"/>
        </dgm:presLayoutVars>
      </dgm:prSet>
      <dgm:spPr/>
    </dgm:pt>
    <dgm:pt modelId="{5AC7624F-4143-49E2-8072-51F4C1B730B5}" type="pres">
      <dgm:prSet presAssocID="{7E6B163A-FE4B-4047-A1D7-DAA8F8D64406}" presName="rootComposite3" presStyleCnt="0"/>
      <dgm:spPr/>
    </dgm:pt>
    <dgm:pt modelId="{547AA122-7D09-4C99-9AB8-512FA4D781DA}" type="pres">
      <dgm:prSet presAssocID="{7E6B163A-FE4B-4047-A1D7-DAA8F8D64406}" presName="rootText3" presStyleLbl="asst1" presStyleIdx="0" presStyleCnt="1" custScaleY="161022">
        <dgm:presLayoutVars>
          <dgm:chPref val="3"/>
        </dgm:presLayoutVars>
      </dgm:prSet>
      <dgm:spPr/>
      <dgm:t>
        <a:bodyPr/>
        <a:lstStyle/>
        <a:p>
          <a:endParaRPr lang="en-US"/>
        </a:p>
      </dgm:t>
    </dgm:pt>
    <dgm:pt modelId="{B58E1659-C115-4BB4-8E99-15EF4F444E60}" type="pres">
      <dgm:prSet presAssocID="{7E6B163A-FE4B-4047-A1D7-DAA8F8D64406}" presName="rootConnector3" presStyleLbl="asst1" presStyleIdx="0" presStyleCnt="1"/>
      <dgm:spPr/>
    </dgm:pt>
    <dgm:pt modelId="{4E07111D-F86A-479D-B607-2576C7DB5497}" type="pres">
      <dgm:prSet presAssocID="{7E6B163A-FE4B-4047-A1D7-DAA8F8D64406}" presName="hierChild6" presStyleCnt="0"/>
      <dgm:spPr/>
    </dgm:pt>
    <dgm:pt modelId="{43689B7A-711C-4495-9358-F994CCE1A4F4}" type="pres">
      <dgm:prSet presAssocID="{7E6B163A-FE4B-4047-A1D7-DAA8F8D64406}" presName="hierChild7" presStyleCnt="0"/>
      <dgm:spPr/>
    </dgm:pt>
  </dgm:ptLst>
  <dgm:cxnLst>
    <dgm:cxn modelId="{A6FF3643-F3D4-403B-A5CA-2860BF155153}" type="presOf" srcId="{C3BD8312-90BF-4B8F-A869-72820B73FDED}" destId="{FE63C26C-02DE-4362-920C-96553C2528AA}" srcOrd="0" destOrd="0" presId="urn:microsoft.com/office/officeart/2005/8/layout/orgChart1"/>
    <dgm:cxn modelId="{6A7AE6C6-64BC-4155-A308-EA8F07344D8A}" type="presOf" srcId="{4C671C36-A323-4DDA-B7B3-25FC71B3B3B6}" destId="{D74E9EBE-50F9-4488-862A-8F9F34E33D4D}" srcOrd="1" destOrd="0" presId="urn:microsoft.com/office/officeart/2005/8/layout/orgChart1"/>
    <dgm:cxn modelId="{F5D04B50-F7B7-4692-BFED-7AF76B9D44C3}" srcId="{AE5F8EE7-8F46-434F-B321-36BC9CBF7D7D}" destId="{6BE88EA8-FEB9-4036-85E0-AB5635C98200}" srcOrd="1" destOrd="0" parTransId="{C3BD8312-90BF-4B8F-A869-72820B73FDED}" sibTransId="{11A40CF8-06B0-496F-A141-CC997AF610EE}"/>
    <dgm:cxn modelId="{3F4EABE2-F334-42C4-8ECC-014D514CD98A}" type="presOf" srcId="{A90C775C-E1EA-41F6-A9DF-5B5815168632}" destId="{5BED5694-B554-4355-B15B-1FAAE317868D}" srcOrd="1" destOrd="0" presId="urn:microsoft.com/office/officeart/2005/8/layout/orgChart1"/>
    <dgm:cxn modelId="{F7621117-4F08-43B2-BC8E-C76E4A64F5C6}" type="presOf" srcId="{B549ED6D-A8FE-47D1-B5ED-B59C722D46B3}" destId="{CE0BA320-8AC8-4F16-8AAA-D57CF102F398}" srcOrd="1" destOrd="0" presId="urn:microsoft.com/office/officeart/2005/8/layout/orgChart1"/>
    <dgm:cxn modelId="{A095CC56-EF6F-4092-8BF7-179C53B45D7F}" srcId="{87074E43-B5B0-46F1-AB73-215E5BF175C9}" destId="{7E6B163A-FE4B-4047-A1D7-DAA8F8D64406}" srcOrd="0" destOrd="0" parTransId="{A7C51400-C6C4-47F7-8027-D333D471F983}" sibTransId="{0393F2EB-E5CA-4E54-AE2F-3BAFC1C701B7}"/>
    <dgm:cxn modelId="{F4A8504C-67F4-4677-83B8-630DC0186D12}" srcId="{6E494CFE-8155-477D-9022-1ACB399D562D}" destId="{87074E43-B5B0-46F1-AB73-215E5BF175C9}" srcOrd="0" destOrd="0" parTransId="{73D24119-369B-4617-9738-A816850A47DA}" sibTransId="{C3C3B727-ADFE-401F-87D9-2FBA7D67CCB5}"/>
    <dgm:cxn modelId="{A84C8A67-1716-4496-B481-3B4181C0D042}" type="presOf" srcId="{A8AFCC15-BF23-43BB-9561-6EC55798BC95}" destId="{5BBAD6F6-5F30-42B2-84E0-1DCAAFFBA25C}" srcOrd="0" destOrd="0" presId="urn:microsoft.com/office/officeart/2005/8/layout/orgChart1"/>
    <dgm:cxn modelId="{59135F6F-B46E-4321-9C6B-25884E14C7D3}" type="presOf" srcId="{7E6B163A-FE4B-4047-A1D7-DAA8F8D64406}" destId="{547AA122-7D09-4C99-9AB8-512FA4D781DA}" srcOrd="0" destOrd="0" presId="urn:microsoft.com/office/officeart/2005/8/layout/orgChart1"/>
    <dgm:cxn modelId="{494B4D33-F401-4C98-9865-6C6044257BE7}" type="presOf" srcId="{2D6830EF-97F1-428B-9E82-1B5A22F9FAC2}" destId="{0AB89DAD-39C5-479B-B651-2AF618BA5636}" srcOrd="0" destOrd="0" presId="urn:microsoft.com/office/officeart/2005/8/layout/orgChart1"/>
    <dgm:cxn modelId="{30507403-0EA8-485E-9CE6-F671DB3FE07D}" type="presOf" srcId="{87074E43-B5B0-46F1-AB73-215E5BF175C9}" destId="{79E23F66-868F-4381-B42A-92C3555C75AF}" srcOrd="0" destOrd="0" presId="urn:microsoft.com/office/officeart/2005/8/layout/orgChart1"/>
    <dgm:cxn modelId="{66B336DF-1F69-4CDD-9B05-24A97C4C889F}" type="presOf" srcId="{7E6B163A-FE4B-4047-A1D7-DAA8F8D64406}" destId="{B58E1659-C115-4BB4-8E99-15EF4F444E60}" srcOrd="1" destOrd="0" presId="urn:microsoft.com/office/officeart/2005/8/layout/orgChart1"/>
    <dgm:cxn modelId="{305451D3-325B-41F6-9935-D380523C6D13}" type="presOf" srcId="{A8AFCC15-BF23-43BB-9561-6EC55798BC95}" destId="{8DAE00B3-74D2-4B92-81EE-B293130AF30F}" srcOrd="1" destOrd="0" presId="urn:microsoft.com/office/officeart/2005/8/layout/orgChart1"/>
    <dgm:cxn modelId="{B8A8A8DF-9F05-4FAE-8342-961EFF68A4B1}" type="presOf" srcId="{AE5F8EE7-8F46-434F-B321-36BC9CBF7D7D}" destId="{455E08E2-F82C-4B3B-9F52-EE954BF96711}" srcOrd="1" destOrd="0" presId="urn:microsoft.com/office/officeart/2005/8/layout/orgChart1"/>
    <dgm:cxn modelId="{18D759E0-C7AC-43BC-A04E-6C6FEE60DDFD}" type="presOf" srcId="{1BF6F00D-FCF5-4F5F-B929-654EDE59B3E0}" destId="{A7A5689A-9267-438B-9D55-EDFDB4ED5EAB}" srcOrd="0" destOrd="0" presId="urn:microsoft.com/office/officeart/2005/8/layout/orgChart1"/>
    <dgm:cxn modelId="{E91FD420-93D1-4479-928A-3AE39F6C1FA0}" type="presOf" srcId="{B549ED6D-A8FE-47D1-B5ED-B59C722D46B3}" destId="{9D5F6275-3870-4266-B254-B4097E0B2709}" srcOrd="0" destOrd="0" presId="urn:microsoft.com/office/officeart/2005/8/layout/orgChart1"/>
    <dgm:cxn modelId="{109D6059-8BB2-412B-B5EE-65B6DF4E01F6}" type="presOf" srcId="{6BE88EA8-FEB9-4036-85E0-AB5635C98200}" destId="{9A13773C-3BC5-4D78-A7DF-0A641DDFA16B}" srcOrd="1" destOrd="0" presId="urn:microsoft.com/office/officeart/2005/8/layout/orgChart1"/>
    <dgm:cxn modelId="{28032ADA-756F-4888-9949-179BE3859DB7}" type="presOf" srcId="{A90C775C-E1EA-41F6-A9DF-5B5815168632}" destId="{13442128-2F8B-44FF-A0A6-814FACCA9965}" srcOrd="0" destOrd="0" presId="urn:microsoft.com/office/officeart/2005/8/layout/orgChart1"/>
    <dgm:cxn modelId="{F1B6B345-6100-4E71-B991-1A1029A0E484}" srcId="{87074E43-B5B0-46F1-AB73-215E5BF175C9}" destId="{A8AFCC15-BF23-43BB-9561-6EC55798BC95}" srcOrd="1" destOrd="0" parTransId="{1BF6F00D-FCF5-4F5F-B929-654EDE59B3E0}" sibTransId="{2FA208A1-897D-4CB3-B2C9-6A9B709C2F80}"/>
    <dgm:cxn modelId="{D2C87356-A463-455F-AD82-7B32398CE77B}" type="presOf" srcId="{A7C51400-C6C4-47F7-8027-D333D471F983}" destId="{3E473FBF-972F-43CF-A5EB-33312F8C33C8}" srcOrd="0" destOrd="0" presId="urn:microsoft.com/office/officeart/2005/8/layout/orgChart1"/>
    <dgm:cxn modelId="{0D12AFBD-FF95-4164-944C-70F077EDB5B3}" type="presOf" srcId="{43235FFE-B9C4-47C6-A7EE-30ABA380C14A}" destId="{791BD913-3B8A-4D51-970E-C0CB0D14B106}" srcOrd="0" destOrd="0" presId="urn:microsoft.com/office/officeart/2005/8/layout/orgChart1"/>
    <dgm:cxn modelId="{023A8C40-9AF4-4297-9762-E63CF35B7EBD}" srcId="{AE5F8EE7-8F46-434F-B321-36BC9CBF7D7D}" destId="{B549ED6D-A8FE-47D1-B5ED-B59C722D46B3}" srcOrd="0" destOrd="0" parTransId="{43235FFE-B9C4-47C6-A7EE-30ABA380C14A}" sibTransId="{DDDBEC66-4505-4778-8E39-994EA4B1668F}"/>
    <dgm:cxn modelId="{7CB89044-2214-447E-A311-CCA7D3E97EC9}" type="presOf" srcId="{4C671C36-A323-4DDA-B7B3-25FC71B3B3B6}" destId="{B00FA1FD-8203-46E3-A2A9-158C3A04B5CC}" srcOrd="0" destOrd="0" presId="urn:microsoft.com/office/officeart/2005/8/layout/orgChart1"/>
    <dgm:cxn modelId="{BC25B298-0A17-4828-AA4F-F9B5DBA6E76A}" srcId="{A8AFCC15-BF23-43BB-9561-6EC55798BC95}" destId="{A90C775C-E1EA-41F6-A9DF-5B5815168632}" srcOrd="1" destOrd="0" parTransId="{2D6830EF-97F1-428B-9E82-1B5A22F9FAC2}" sibTransId="{28C1C210-B05C-4429-BE26-FE2126490A95}"/>
    <dgm:cxn modelId="{6E0A9354-5218-4415-944E-9C29E2A46533}" type="presOf" srcId="{AE5F8EE7-8F46-434F-B321-36BC9CBF7D7D}" destId="{CC33080E-5B8B-4AE8-98E4-D72A302D1A4E}" srcOrd="0" destOrd="0" presId="urn:microsoft.com/office/officeart/2005/8/layout/orgChart1"/>
    <dgm:cxn modelId="{088446B3-B7FF-446E-AA19-C5D89975603F}" type="presOf" srcId="{87074E43-B5B0-46F1-AB73-215E5BF175C9}" destId="{A325489A-467E-497C-BFD3-EF4F1A6483F3}" srcOrd="1" destOrd="0" presId="urn:microsoft.com/office/officeart/2005/8/layout/orgChart1"/>
    <dgm:cxn modelId="{76692ED9-4DF9-4CE5-8D05-0A0C3B49E4D8}" type="presOf" srcId="{6BE88EA8-FEB9-4036-85E0-AB5635C98200}" destId="{D6BE3B43-010E-4F01-BA39-CB2FC28C541B}" srcOrd="0" destOrd="0" presId="urn:microsoft.com/office/officeart/2005/8/layout/orgChart1"/>
    <dgm:cxn modelId="{8967D7C8-E42F-4190-B42F-A76A7D041B0A}" type="presOf" srcId="{9706A374-8C53-4635-955A-2CBEBFA0289D}" destId="{113C2F06-92BB-4FB9-AB77-EB3225CAA067}" srcOrd="0" destOrd="0" presId="urn:microsoft.com/office/officeart/2005/8/layout/orgChart1"/>
    <dgm:cxn modelId="{86A1BD81-C49B-4C86-A9C1-077DBA80DAAA}" srcId="{A8AFCC15-BF23-43BB-9561-6EC55798BC95}" destId="{4C671C36-A323-4DDA-B7B3-25FC71B3B3B6}" srcOrd="0" destOrd="0" parTransId="{357CD089-E210-47D3-AAE0-468EF3D705DF}" sibTransId="{7CB2ED4B-024A-4090-B741-A4EDAA4F7910}"/>
    <dgm:cxn modelId="{3D5AEFE3-A733-4476-BFBA-430C081B318B}" type="presOf" srcId="{6E494CFE-8155-477D-9022-1ACB399D562D}" destId="{7B95D61C-697B-4BC9-A0DA-205A1F97692B}" srcOrd="0" destOrd="0" presId="urn:microsoft.com/office/officeart/2005/8/layout/orgChart1"/>
    <dgm:cxn modelId="{B73F94C3-A449-430E-BB7C-414EF3921870}" srcId="{A8AFCC15-BF23-43BB-9561-6EC55798BC95}" destId="{AE5F8EE7-8F46-434F-B321-36BC9CBF7D7D}" srcOrd="2" destOrd="0" parTransId="{9706A374-8C53-4635-955A-2CBEBFA0289D}" sibTransId="{48BD774E-118A-4ABF-944D-31F72661602C}"/>
    <dgm:cxn modelId="{829E5CA4-1CDF-487F-8E48-2E5DC6C3D59A}" type="presOf" srcId="{357CD089-E210-47D3-AAE0-468EF3D705DF}" destId="{07E0DF45-D910-487F-AB6D-19060884EBA8}" srcOrd="0" destOrd="0" presId="urn:microsoft.com/office/officeart/2005/8/layout/orgChart1"/>
    <dgm:cxn modelId="{4EFE7D93-E327-43B9-A84B-29D06D673FE5}" type="presParOf" srcId="{7B95D61C-697B-4BC9-A0DA-205A1F97692B}" destId="{5556B01F-58D4-4A20-8BD9-1C3F08F56496}" srcOrd="0" destOrd="0" presId="urn:microsoft.com/office/officeart/2005/8/layout/orgChart1"/>
    <dgm:cxn modelId="{CAD71832-9A9D-46DC-9207-3CD1C747040D}" type="presParOf" srcId="{5556B01F-58D4-4A20-8BD9-1C3F08F56496}" destId="{3EBABB3B-4C9E-4710-BF31-6B71A6EE1F44}" srcOrd="0" destOrd="0" presId="urn:microsoft.com/office/officeart/2005/8/layout/orgChart1"/>
    <dgm:cxn modelId="{DD0C13BC-AF13-458C-A126-0BD8269058DE}" type="presParOf" srcId="{3EBABB3B-4C9E-4710-BF31-6B71A6EE1F44}" destId="{79E23F66-868F-4381-B42A-92C3555C75AF}" srcOrd="0" destOrd="0" presId="urn:microsoft.com/office/officeart/2005/8/layout/orgChart1"/>
    <dgm:cxn modelId="{43780524-BBF6-4AA0-97EA-24E27A657801}" type="presParOf" srcId="{3EBABB3B-4C9E-4710-BF31-6B71A6EE1F44}" destId="{A325489A-467E-497C-BFD3-EF4F1A6483F3}" srcOrd="1" destOrd="0" presId="urn:microsoft.com/office/officeart/2005/8/layout/orgChart1"/>
    <dgm:cxn modelId="{CA2AEA5C-F5B0-41C7-8FF2-242701F8FFA5}" type="presParOf" srcId="{5556B01F-58D4-4A20-8BD9-1C3F08F56496}" destId="{2CB5F945-175D-443D-8DA5-912049BD646F}" srcOrd="1" destOrd="0" presId="urn:microsoft.com/office/officeart/2005/8/layout/orgChart1"/>
    <dgm:cxn modelId="{6BC5F01D-1433-4E7C-A7F1-854230DFABDA}" type="presParOf" srcId="{2CB5F945-175D-443D-8DA5-912049BD646F}" destId="{A7A5689A-9267-438B-9D55-EDFDB4ED5EAB}" srcOrd="0" destOrd="0" presId="urn:microsoft.com/office/officeart/2005/8/layout/orgChart1"/>
    <dgm:cxn modelId="{8AE6EDBE-F957-4E8A-B039-FBF996F236AD}" type="presParOf" srcId="{2CB5F945-175D-443D-8DA5-912049BD646F}" destId="{B5063D1E-7CAE-48C4-9024-DEEE85CCE1F4}" srcOrd="1" destOrd="0" presId="urn:microsoft.com/office/officeart/2005/8/layout/orgChart1"/>
    <dgm:cxn modelId="{6A33F190-1E87-45AF-8205-32E7DC9A7E2B}" type="presParOf" srcId="{B5063D1E-7CAE-48C4-9024-DEEE85CCE1F4}" destId="{9D6C87C6-3C1C-4856-938D-A4D7B4C83B45}" srcOrd="0" destOrd="0" presId="urn:microsoft.com/office/officeart/2005/8/layout/orgChart1"/>
    <dgm:cxn modelId="{824FAF02-3943-4359-997B-6E72843EBCC8}" type="presParOf" srcId="{9D6C87C6-3C1C-4856-938D-A4D7B4C83B45}" destId="{5BBAD6F6-5F30-42B2-84E0-1DCAAFFBA25C}" srcOrd="0" destOrd="0" presId="urn:microsoft.com/office/officeart/2005/8/layout/orgChart1"/>
    <dgm:cxn modelId="{53D34A4C-7AAF-4AB0-BAB3-FB5BDBCAE11C}" type="presParOf" srcId="{9D6C87C6-3C1C-4856-938D-A4D7B4C83B45}" destId="{8DAE00B3-74D2-4B92-81EE-B293130AF30F}" srcOrd="1" destOrd="0" presId="urn:microsoft.com/office/officeart/2005/8/layout/orgChart1"/>
    <dgm:cxn modelId="{9344A56F-A76A-4A3D-81CE-28F3816B1C15}" type="presParOf" srcId="{B5063D1E-7CAE-48C4-9024-DEEE85CCE1F4}" destId="{CFCA21D2-823D-425C-B8C1-9E1BFEDF048F}" srcOrd="1" destOrd="0" presId="urn:microsoft.com/office/officeart/2005/8/layout/orgChart1"/>
    <dgm:cxn modelId="{BF848B83-C003-47BC-985D-C956878FDFCC}" type="presParOf" srcId="{CFCA21D2-823D-425C-B8C1-9E1BFEDF048F}" destId="{07E0DF45-D910-487F-AB6D-19060884EBA8}" srcOrd="0" destOrd="0" presId="urn:microsoft.com/office/officeart/2005/8/layout/orgChart1"/>
    <dgm:cxn modelId="{49CF59F0-AA0E-4C48-8688-CDFA8DD59CCF}" type="presParOf" srcId="{CFCA21D2-823D-425C-B8C1-9E1BFEDF048F}" destId="{E9092353-4DE9-413C-99F4-A76A2BFF5010}" srcOrd="1" destOrd="0" presId="urn:microsoft.com/office/officeart/2005/8/layout/orgChart1"/>
    <dgm:cxn modelId="{45B2DFD4-D7F7-433A-B697-1F0335AC40C4}" type="presParOf" srcId="{E9092353-4DE9-413C-99F4-A76A2BFF5010}" destId="{B5FF2387-06B0-4E56-8203-9CEADE1EE844}" srcOrd="0" destOrd="0" presId="urn:microsoft.com/office/officeart/2005/8/layout/orgChart1"/>
    <dgm:cxn modelId="{3C69A2C1-7805-4D32-849F-A773E2765CE7}" type="presParOf" srcId="{B5FF2387-06B0-4E56-8203-9CEADE1EE844}" destId="{B00FA1FD-8203-46E3-A2A9-158C3A04B5CC}" srcOrd="0" destOrd="0" presId="urn:microsoft.com/office/officeart/2005/8/layout/orgChart1"/>
    <dgm:cxn modelId="{2E2BA1BB-9456-499E-B0B9-7936DEC6F98B}" type="presParOf" srcId="{B5FF2387-06B0-4E56-8203-9CEADE1EE844}" destId="{D74E9EBE-50F9-4488-862A-8F9F34E33D4D}" srcOrd="1" destOrd="0" presId="urn:microsoft.com/office/officeart/2005/8/layout/orgChart1"/>
    <dgm:cxn modelId="{98326636-F2AB-4FD4-BDA7-206A847DC2BE}" type="presParOf" srcId="{E9092353-4DE9-413C-99F4-A76A2BFF5010}" destId="{8C91764C-3C14-47B4-9675-7F3D2B4CBD0B}" srcOrd="1" destOrd="0" presId="urn:microsoft.com/office/officeart/2005/8/layout/orgChart1"/>
    <dgm:cxn modelId="{904CDE76-E741-42FA-803F-5CFBFFEE68F3}" type="presParOf" srcId="{E9092353-4DE9-413C-99F4-A76A2BFF5010}" destId="{903737AC-16DA-4BEA-B5C8-7B26D0BDA7A6}" srcOrd="2" destOrd="0" presId="urn:microsoft.com/office/officeart/2005/8/layout/orgChart1"/>
    <dgm:cxn modelId="{BFF57467-37F3-492A-BD9D-5E1FC6E8AC3C}" type="presParOf" srcId="{CFCA21D2-823D-425C-B8C1-9E1BFEDF048F}" destId="{0AB89DAD-39C5-479B-B651-2AF618BA5636}" srcOrd="2" destOrd="0" presId="urn:microsoft.com/office/officeart/2005/8/layout/orgChart1"/>
    <dgm:cxn modelId="{B38237C4-F788-4501-8FD7-FAFAD788DC5C}" type="presParOf" srcId="{CFCA21D2-823D-425C-B8C1-9E1BFEDF048F}" destId="{3AD94E8B-0590-4F52-9E3E-C6ADEA167E3A}" srcOrd="3" destOrd="0" presId="urn:microsoft.com/office/officeart/2005/8/layout/orgChart1"/>
    <dgm:cxn modelId="{51EDC210-97A3-4A40-AFE0-B995DA441A58}" type="presParOf" srcId="{3AD94E8B-0590-4F52-9E3E-C6ADEA167E3A}" destId="{736B9B46-D507-4A8E-8D87-020E6E4A64F5}" srcOrd="0" destOrd="0" presId="urn:microsoft.com/office/officeart/2005/8/layout/orgChart1"/>
    <dgm:cxn modelId="{7CDCAE50-33BD-410F-826A-AD9038BAC1EA}" type="presParOf" srcId="{736B9B46-D507-4A8E-8D87-020E6E4A64F5}" destId="{13442128-2F8B-44FF-A0A6-814FACCA9965}" srcOrd="0" destOrd="0" presId="urn:microsoft.com/office/officeart/2005/8/layout/orgChart1"/>
    <dgm:cxn modelId="{2F6DAFA9-412E-47F0-888B-C7B73A89CBC9}" type="presParOf" srcId="{736B9B46-D507-4A8E-8D87-020E6E4A64F5}" destId="{5BED5694-B554-4355-B15B-1FAAE317868D}" srcOrd="1" destOrd="0" presId="urn:microsoft.com/office/officeart/2005/8/layout/orgChart1"/>
    <dgm:cxn modelId="{96491085-AA2F-4901-AB60-A24D8997B29B}" type="presParOf" srcId="{3AD94E8B-0590-4F52-9E3E-C6ADEA167E3A}" destId="{A19C6A9E-F789-4561-A70B-765229181431}" srcOrd="1" destOrd="0" presId="urn:microsoft.com/office/officeart/2005/8/layout/orgChart1"/>
    <dgm:cxn modelId="{B2C35582-1ECF-454B-A6F9-9B3421ED5855}" type="presParOf" srcId="{3AD94E8B-0590-4F52-9E3E-C6ADEA167E3A}" destId="{B5C8514C-B587-4DDE-8462-B5869E93D5E4}" srcOrd="2" destOrd="0" presId="urn:microsoft.com/office/officeart/2005/8/layout/orgChart1"/>
    <dgm:cxn modelId="{C52A14A4-8767-4A4D-908E-9F508DA07A50}" type="presParOf" srcId="{CFCA21D2-823D-425C-B8C1-9E1BFEDF048F}" destId="{113C2F06-92BB-4FB9-AB77-EB3225CAA067}" srcOrd="4" destOrd="0" presId="urn:microsoft.com/office/officeart/2005/8/layout/orgChart1"/>
    <dgm:cxn modelId="{A9DAC4E4-C965-496C-B5BD-939C6986D79F}" type="presParOf" srcId="{CFCA21D2-823D-425C-B8C1-9E1BFEDF048F}" destId="{22BB2431-C0AF-4CF4-B918-C03BAEFC76B8}" srcOrd="5" destOrd="0" presId="urn:microsoft.com/office/officeart/2005/8/layout/orgChart1"/>
    <dgm:cxn modelId="{F82FDADB-6396-4FC7-87E0-21F49037056C}" type="presParOf" srcId="{22BB2431-C0AF-4CF4-B918-C03BAEFC76B8}" destId="{EB9BE4F6-6F08-4C52-A37E-44A88DDA2AB5}" srcOrd="0" destOrd="0" presId="urn:microsoft.com/office/officeart/2005/8/layout/orgChart1"/>
    <dgm:cxn modelId="{27198F97-886A-4069-8E96-2D1F0D3D025D}" type="presParOf" srcId="{EB9BE4F6-6F08-4C52-A37E-44A88DDA2AB5}" destId="{CC33080E-5B8B-4AE8-98E4-D72A302D1A4E}" srcOrd="0" destOrd="0" presId="urn:microsoft.com/office/officeart/2005/8/layout/orgChart1"/>
    <dgm:cxn modelId="{7401C64B-7574-4CD8-9B68-83A9A44F19C3}" type="presParOf" srcId="{EB9BE4F6-6F08-4C52-A37E-44A88DDA2AB5}" destId="{455E08E2-F82C-4B3B-9F52-EE954BF96711}" srcOrd="1" destOrd="0" presId="urn:microsoft.com/office/officeart/2005/8/layout/orgChart1"/>
    <dgm:cxn modelId="{6D3680C5-9D3A-4885-B541-E11B8B29DC28}" type="presParOf" srcId="{22BB2431-C0AF-4CF4-B918-C03BAEFC76B8}" destId="{2B7CF06F-D5C6-4991-95FD-7BAB6DE11C73}" srcOrd="1" destOrd="0" presId="urn:microsoft.com/office/officeart/2005/8/layout/orgChart1"/>
    <dgm:cxn modelId="{EE5D4420-2E0B-41AC-A7F4-0C7B03FBED57}" type="presParOf" srcId="{2B7CF06F-D5C6-4991-95FD-7BAB6DE11C73}" destId="{791BD913-3B8A-4D51-970E-C0CB0D14B106}" srcOrd="0" destOrd="0" presId="urn:microsoft.com/office/officeart/2005/8/layout/orgChart1"/>
    <dgm:cxn modelId="{FD098D54-918F-48AB-B94F-AD4F676A7751}" type="presParOf" srcId="{2B7CF06F-D5C6-4991-95FD-7BAB6DE11C73}" destId="{DD672C81-6728-4FD2-948D-53550E4E0221}" srcOrd="1" destOrd="0" presId="urn:microsoft.com/office/officeart/2005/8/layout/orgChart1"/>
    <dgm:cxn modelId="{C25F1315-9795-4638-96FF-0907476F7247}" type="presParOf" srcId="{DD672C81-6728-4FD2-948D-53550E4E0221}" destId="{05473796-39B7-4148-B73B-E85F3258EA06}" srcOrd="0" destOrd="0" presId="urn:microsoft.com/office/officeart/2005/8/layout/orgChart1"/>
    <dgm:cxn modelId="{F1B47D76-93FD-41A6-B66D-EB2B0BB8CF4D}" type="presParOf" srcId="{05473796-39B7-4148-B73B-E85F3258EA06}" destId="{9D5F6275-3870-4266-B254-B4097E0B2709}" srcOrd="0" destOrd="0" presId="urn:microsoft.com/office/officeart/2005/8/layout/orgChart1"/>
    <dgm:cxn modelId="{6340762C-1B13-41C5-9429-C00B488F4D7F}" type="presParOf" srcId="{05473796-39B7-4148-B73B-E85F3258EA06}" destId="{CE0BA320-8AC8-4F16-8AAA-D57CF102F398}" srcOrd="1" destOrd="0" presId="urn:microsoft.com/office/officeart/2005/8/layout/orgChart1"/>
    <dgm:cxn modelId="{9931C872-7832-4357-913C-586DD46AF456}" type="presParOf" srcId="{DD672C81-6728-4FD2-948D-53550E4E0221}" destId="{370BB052-AF14-46BF-8607-09934FF2E77C}" srcOrd="1" destOrd="0" presId="urn:microsoft.com/office/officeart/2005/8/layout/orgChart1"/>
    <dgm:cxn modelId="{AED4D73B-1041-475E-AD5B-74FE643B8726}" type="presParOf" srcId="{DD672C81-6728-4FD2-948D-53550E4E0221}" destId="{B2EE7689-06F9-46F7-A47B-565A321C12FB}" srcOrd="2" destOrd="0" presId="urn:microsoft.com/office/officeart/2005/8/layout/orgChart1"/>
    <dgm:cxn modelId="{D142EC51-2F89-4EF8-9A67-FE889A4045CE}" type="presParOf" srcId="{2B7CF06F-D5C6-4991-95FD-7BAB6DE11C73}" destId="{FE63C26C-02DE-4362-920C-96553C2528AA}" srcOrd="2" destOrd="0" presId="urn:microsoft.com/office/officeart/2005/8/layout/orgChart1"/>
    <dgm:cxn modelId="{63CEE0BB-71A8-4026-8BFC-48AAFA68F76C}" type="presParOf" srcId="{2B7CF06F-D5C6-4991-95FD-7BAB6DE11C73}" destId="{070ADF3D-3B10-42AB-BE64-138CB45230D9}" srcOrd="3" destOrd="0" presId="urn:microsoft.com/office/officeart/2005/8/layout/orgChart1"/>
    <dgm:cxn modelId="{70B4EAA3-DFD8-460A-B402-AFC90E1BB489}" type="presParOf" srcId="{070ADF3D-3B10-42AB-BE64-138CB45230D9}" destId="{181575AD-3051-4883-AECD-7D7E03D5D856}" srcOrd="0" destOrd="0" presId="urn:microsoft.com/office/officeart/2005/8/layout/orgChart1"/>
    <dgm:cxn modelId="{E08C2199-934A-4A2B-999B-D0A8034EDC58}" type="presParOf" srcId="{181575AD-3051-4883-AECD-7D7E03D5D856}" destId="{D6BE3B43-010E-4F01-BA39-CB2FC28C541B}" srcOrd="0" destOrd="0" presId="urn:microsoft.com/office/officeart/2005/8/layout/orgChart1"/>
    <dgm:cxn modelId="{7D825397-D256-49DA-A7CD-BFB6D75B277A}" type="presParOf" srcId="{181575AD-3051-4883-AECD-7D7E03D5D856}" destId="{9A13773C-3BC5-4D78-A7DF-0A641DDFA16B}" srcOrd="1" destOrd="0" presId="urn:microsoft.com/office/officeart/2005/8/layout/orgChart1"/>
    <dgm:cxn modelId="{C1A47B3F-0036-4AEC-8850-CB69D78A83D3}" type="presParOf" srcId="{070ADF3D-3B10-42AB-BE64-138CB45230D9}" destId="{2AD6795B-C89B-4E91-BFB7-1C6034FFB520}" srcOrd="1" destOrd="0" presId="urn:microsoft.com/office/officeart/2005/8/layout/orgChart1"/>
    <dgm:cxn modelId="{376EFADE-9321-4F8F-AC4C-5A07E6D14DD5}" type="presParOf" srcId="{070ADF3D-3B10-42AB-BE64-138CB45230D9}" destId="{D2355CA6-844F-43A3-A723-19FC52993C9B}" srcOrd="2" destOrd="0" presId="urn:microsoft.com/office/officeart/2005/8/layout/orgChart1"/>
    <dgm:cxn modelId="{58DD120B-7B06-4EF3-B1A3-2A64BBE63D5F}" type="presParOf" srcId="{22BB2431-C0AF-4CF4-B918-C03BAEFC76B8}" destId="{52D555DC-5FA0-4FD8-8555-F1EF1DDD9270}" srcOrd="2" destOrd="0" presId="urn:microsoft.com/office/officeart/2005/8/layout/orgChart1"/>
    <dgm:cxn modelId="{560AE03F-D02F-49BD-B48E-3E6D96AE7018}" type="presParOf" srcId="{B5063D1E-7CAE-48C4-9024-DEEE85CCE1F4}" destId="{971671D6-05B6-4352-95AC-C758E1928E11}" srcOrd="2" destOrd="0" presId="urn:microsoft.com/office/officeart/2005/8/layout/orgChart1"/>
    <dgm:cxn modelId="{E05B00E3-ED21-4B55-91FC-2DF5C64A0950}" type="presParOf" srcId="{5556B01F-58D4-4A20-8BD9-1C3F08F56496}" destId="{1AA0429B-A02E-457C-B3DA-A0ED471F5E61}" srcOrd="2" destOrd="0" presId="urn:microsoft.com/office/officeart/2005/8/layout/orgChart1"/>
    <dgm:cxn modelId="{08D50926-E5D5-456C-BE6D-04F12D4FF16B}" type="presParOf" srcId="{1AA0429B-A02E-457C-B3DA-A0ED471F5E61}" destId="{3E473FBF-972F-43CF-A5EB-33312F8C33C8}" srcOrd="0" destOrd="0" presId="urn:microsoft.com/office/officeart/2005/8/layout/orgChart1"/>
    <dgm:cxn modelId="{447D4FDB-72EC-4D46-8D21-CEF99E3782C2}" type="presParOf" srcId="{1AA0429B-A02E-457C-B3DA-A0ED471F5E61}" destId="{174D5462-0520-4FEF-B3D0-E3F05B322527}" srcOrd="1" destOrd="0" presId="urn:microsoft.com/office/officeart/2005/8/layout/orgChart1"/>
    <dgm:cxn modelId="{5835D22D-3E0D-4314-9616-8DAF7BAF2984}" type="presParOf" srcId="{174D5462-0520-4FEF-B3D0-E3F05B322527}" destId="{5AC7624F-4143-49E2-8072-51F4C1B730B5}" srcOrd="0" destOrd="0" presId="urn:microsoft.com/office/officeart/2005/8/layout/orgChart1"/>
    <dgm:cxn modelId="{BE8E4697-EAFD-4E86-B7E8-7206D1846696}" type="presParOf" srcId="{5AC7624F-4143-49E2-8072-51F4C1B730B5}" destId="{547AA122-7D09-4C99-9AB8-512FA4D781DA}" srcOrd="0" destOrd="0" presId="urn:microsoft.com/office/officeart/2005/8/layout/orgChart1"/>
    <dgm:cxn modelId="{100B15BA-614F-467F-9FBA-27B22582ECEE}" type="presParOf" srcId="{5AC7624F-4143-49E2-8072-51F4C1B730B5}" destId="{B58E1659-C115-4BB4-8E99-15EF4F444E60}" srcOrd="1" destOrd="0" presId="urn:microsoft.com/office/officeart/2005/8/layout/orgChart1"/>
    <dgm:cxn modelId="{92AD68AE-C6D4-49F3-B936-3EAE8F737E6F}" type="presParOf" srcId="{174D5462-0520-4FEF-B3D0-E3F05B322527}" destId="{4E07111D-F86A-479D-B607-2576C7DB5497}" srcOrd="1" destOrd="0" presId="urn:microsoft.com/office/officeart/2005/8/layout/orgChart1"/>
    <dgm:cxn modelId="{6468085C-50B3-4B65-A748-550F9B5510DC}" type="presParOf" srcId="{174D5462-0520-4FEF-B3D0-E3F05B322527}" destId="{43689B7A-711C-4495-9358-F994CCE1A4F4}"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E473FBF-972F-43CF-A5EB-33312F8C33C8}">
      <dsp:nvSpPr>
        <dsp:cNvPr id="0" name=""/>
        <dsp:cNvSpPr/>
      </dsp:nvSpPr>
      <dsp:spPr>
        <a:xfrm>
          <a:off x="2328357" y="1720631"/>
          <a:ext cx="152296" cy="888474"/>
        </a:xfrm>
        <a:custGeom>
          <a:avLst/>
          <a:gdLst/>
          <a:ahLst/>
          <a:cxnLst/>
          <a:rect l="0" t="0" r="0" b="0"/>
          <a:pathLst>
            <a:path>
              <a:moveTo>
                <a:pt x="152296" y="0"/>
              </a:moveTo>
              <a:lnTo>
                <a:pt x="152296" y="888474"/>
              </a:lnTo>
              <a:lnTo>
                <a:pt x="0" y="888474"/>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E63C26C-02DE-4362-920C-96553C2528AA}">
      <dsp:nvSpPr>
        <dsp:cNvPr id="0" name=""/>
        <dsp:cNvSpPr/>
      </dsp:nvSpPr>
      <dsp:spPr>
        <a:xfrm>
          <a:off x="4235687" y="6137701"/>
          <a:ext cx="877516" cy="304592"/>
        </a:xfrm>
        <a:custGeom>
          <a:avLst/>
          <a:gdLst/>
          <a:ahLst/>
          <a:cxnLst/>
          <a:rect l="0" t="0" r="0" b="0"/>
          <a:pathLst>
            <a:path>
              <a:moveTo>
                <a:pt x="0" y="0"/>
              </a:moveTo>
              <a:lnTo>
                <a:pt x="0" y="152296"/>
              </a:lnTo>
              <a:lnTo>
                <a:pt x="877516" y="152296"/>
              </a:lnTo>
              <a:lnTo>
                <a:pt x="877516" y="3045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1BD913-3B8A-4D51-970E-C0CB0D14B106}">
      <dsp:nvSpPr>
        <dsp:cNvPr id="0" name=""/>
        <dsp:cNvSpPr/>
      </dsp:nvSpPr>
      <dsp:spPr>
        <a:xfrm>
          <a:off x="3358170" y="6137701"/>
          <a:ext cx="877516" cy="304592"/>
        </a:xfrm>
        <a:custGeom>
          <a:avLst/>
          <a:gdLst/>
          <a:ahLst/>
          <a:cxnLst/>
          <a:rect l="0" t="0" r="0" b="0"/>
          <a:pathLst>
            <a:path>
              <a:moveTo>
                <a:pt x="877516" y="0"/>
              </a:moveTo>
              <a:lnTo>
                <a:pt x="877516" y="152296"/>
              </a:lnTo>
              <a:lnTo>
                <a:pt x="0" y="152296"/>
              </a:lnTo>
              <a:lnTo>
                <a:pt x="0" y="3045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3C2F06-92BB-4FB9-AB77-EB3225CAA067}">
      <dsp:nvSpPr>
        <dsp:cNvPr id="0" name=""/>
        <dsp:cNvSpPr/>
      </dsp:nvSpPr>
      <dsp:spPr>
        <a:xfrm>
          <a:off x="2480654" y="4665344"/>
          <a:ext cx="1755033" cy="304592"/>
        </a:xfrm>
        <a:custGeom>
          <a:avLst/>
          <a:gdLst/>
          <a:ahLst/>
          <a:cxnLst/>
          <a:rect l="0" t="0" r="0" b="0"/>
          <a:pathLst>
            <a:path>
              <a:moveTo>
                <a:pt x="0" y="0"/>
              </a:moveTo>
              <a:lnTo>
                <a:pt x="0" y="152296"/>
              </a:lnTo>
              <a:lnTo>
                <a:pt x="1755033" y="152296"/>
              </a:lnTo>
              <a:lnTo>
                <a:pt x="1755033" y="3045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AB89DAD-39C5-479B-B651-2AF618BA5636}">
      <dsp:nvSpPr>
        <dsp:cNvPr id="0" name=""/>
        <dsp:cNvSpPr/>
      </dsp:nvSpPr>
      <dsp:spPr>
        <a:xfrm>
          <a:off x="2434934" y="4665344"/>
          <a:ext cx="91440" cy="304592"/>
        </a:xfrm>
        <a:custGeom>
          <a:avLst/>
          <a:gdLst/>
          <a:ahLst/>
          <a:cxnLst/>
          <a:rect l="0" t="0" r="0" b="0"/>
          <a:pathLst>
            <a:path>
              <a:moveTo>
                <a:pt x="45720" y="0"/>
              </a:moveTo>
              <a:lnTo>
                <a:pt x="45720" y="3045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E0DF45-D910-487F-AB6D-19060884EBA8}">
      <dsp:nvSpPr>
        <dsp:cNvPr id="0" name=""/>
        <dsp:cNvSpPr/>
      </dsp:nvSpPr>
      <dsp:spPr>
        <a:xfrm>
          <a:off x="725621" y="4665344"/>
          <a:ext cx="1755033" cy="304592"/>
        </a:xfrm>
        <a:custGeom>
          <a:avLst/>
          <a:gdLst/>
          <a:ahLst/>
          <a:cxnLst/>
          <a:rect l="0" t="0" r="0" b="0"/>
          <a:pathLst>
            <a:path>
              <a:moveTo>
                <a:pt x="1755033" y="0"/>
              </a:moveTo>
              <a:lnTo>
                <a:pt x="1755033" y="152296"/>
              </a:lnTo>
              <a:lnTo>
                <a:pt x="0" y="152296"/>
              </a:lnTo>
              <a:lnTo>
                <a:pt x="0" y="304592"/>
              </a:lnTo>
            </a:path>
          </a:pathLst>
        </a:custGeom>
        <a:noFill/>
        <a:ln w="12700" cap="flat" cmpd="sng" algn="ctr">
          <a:solidFill>
            <a:schemeClr val="dk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7A5689A-9267-438B-9D55-EDFDB4ED5EAB}">
      <dsp:nvSpPr>
        <dsp:cNvPr id="0" name=""/>
        <dsp:cNvSpPr/>
      </dsp:nvSpPr>
      <dsp:spPr>
        <a:xfrm>
          <a:off x="2434934" y="1720631"/>
          <a:ext cx="91440" cy="1776949"/>
        </a:xfrm>
        <a:custGeom>
          <a:avLst/>
          <a:gdLst/>
          <a:ahLst/>
          <a:cxnLst/>
          <a:rect l="0" t="0" r="0" b="0"/>
          <a:pathLst>
            <a:path>
              <a:moveTo>
                <a:pt x="45720" y="0"/>
              </a:moveTo>
              <a:lnTo>
                <a:pt x="45720" y="1776949"/>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9E23F66-868F-4381-B42A-92C3555C75AF}">
      <dsp:nvSpPr>
        <dsp:cNvPr id="0" name=""/>
        <dsp:cNvSpPr/>
      </dsp:nvSpPr>
      <dsp:spPr>
        <a:xfrm>
          <a:off x="1755433" y="552867"/>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Problem: Effective Communication between US and French teams are not in place</a:t>
          </a:r>
        </a:p>
      </dsp:txBody>
      <dsp:txXfrm>
        <a:off x="1755433" y="552867"/>
        <a:ext cx="1450440" cy="1167764"/>
      </dsp:txXfrm>
    </dsp:sp>
    <dsp:sp modelId="{5BBAD6F6-5F30-42B2-84E0-1DCAAFFBA25C}">
      <dsp:nvSpPr>
        <dsp:cNvPr id="0" name=""/>
        <dsp:cNvSpPr/>
      </dsp:nvSpPr>
      <dsp:spPr>
        <a:xfrm>
          <a:off x="1755433" y="3497580"/>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Lance sent email to whole division and decided to take action to solve the conflict</a:t>
          </a:r>
        </a:p>
      </dsp:txBody>
      <dsp:txXfrm>
        <a:off x="1755433" y="3497580"/>
        <a:ext cx="1450440" cy="1167764"/>
      </dsp:txXfrm>
    </dsp:sp>
    <dsp:sp modelId="{B00FA1FD-8203-46E3-A2A9-158C3A04B5CC}">
      <dsp:nvSpPr>
        <dsp:cNvPr id="0" name=""/>
        <dsp:cNvSpPr/>
      </dsp:nvSpPr>
      <dsp:spPr>
        <a:xfrm>
          <a:off x="400" y="4969937"/>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Orders everyone to be open to different opinions and proposals</a:t>
          </a:r>
        </a:p>
      </dsp:txBody>
      <dsp:txXfrm>
        <a:off x="400" y="4969937"/>
        <a:ext cx="1450440" cy="1167764"/>
      </dsp:txXfrm>
    </dsp:sp>
    <dsp:sp modelId="{13442128-2F8B-44FF-A0A6-814FACCA9965}">
      <dsp:nvSpPr>
        <dsp:cNvPr id="0" name=""/>
        <dsp:cNvSpPr/>
      </dsp:nvSpPr>
      <dsp:spPr>
        <a:xfrm>
          <a:off x="1755433" y="4969937"/>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Expects team members to ultimately support team decision</a:t>
          </a:r>
        </a:p>
      </dsp:txBody>
      <dsp:txXfrm>
        <a:off x="1755433" y="4969937"/>
        <a:ext cx="1450440" cy="1167764"/>
      </dsp:txXfrm>
    </dsp:sp>
    <dsp:sp modelId="{CC33080E-5B8B-4AE8-98E4-D72A302D1A4E}">
      <dsp:nvSpPr>
        <dsp:cNvPr id="0" name=""/>
        <dsp:cNvSpPr/>
      </dsp:nvSpPr>
      <dsp:spPr>
        <a:xfrm>
          <a:off x="3510467" y="4969937"/>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Appointed Halina Ducret and Teo Reynard as subteam sponsors</a:t>
          </a:r>
        </a:p>
      </dsp:txBody>
      <dsp:txXfrm>
        <a:off x="3510467" y="4969937"/>
        <a:ext cx="1450440" cy="1167764"/>
      </dsp:txXfrm>
    </dsp:sp>
    <dsp:sp modelId="{9D5F6275-3870-4266-B254-B4097E0B2709}">
      <dsp:nvSpPr>
        <dsp:cNvPr id="0" name=""/>
        <dsp:cNvSpPr/>
      </dsp:nvSpPr>
      <dsp:spPr>
        <a:xfrm>
          <a:off x="2632950" y="6442293"/>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Upon impasse, sponsors would provide conflict management mediation and decision-making authority</a:t>
          </a:r>
        </a:p>
      </dsp:txBody>
      <dsp:txXfrm>
        <a:off x="2632950" y="6442293"/>
        <a:ext cx="1450440" cy="1167764"/>
      </dsp:txXfrm>
    </dsp:sp>
    <dsp:sp modelId="{D6BE3B43-010E-4F01-BA39-CB2FC28C541B}">
      <dsp:nvSpPr>
        <dsp:cNvPr id="0" name=""/>
        <dsp:cNvSpPr/>
      </dsp:nvSpPr>
      <dsp:spPr>
        <a:xfrm>
          <a:off x="4387983" y="6442293"/>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Team sponsors should be contacted when team opinions are evenly split and during disagreements relating to key strategic objectives</a:t>
          </a:r>
        </a:p>
      </dsp:txBody>
      <dsp:txXfrm>
        <a:off x="4387983" y="6442293"/>
        <a:ext cx="1450440" cy="1167764"/>
      </dsp:txXfrm>
    </dsp:sp>
    <dsp:sp modelId="{547AA122-7D09-4C99-9AB8-512FA4D781DA}">
      <dsp:nvSpPr>
        <dsp:cNvPr id="0" name=""/>
        <dsp:cNvSpPr/>
      </dsp:nvSpPr>
      <dsp:spPr>
        <a:xfrm>
          <a:off x="877917" y="2025223"/>
          <a:ext cx="1450440" cy="1167764"/>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lvl="0" algn="ctr" defTabSz="488950">
            <a:lnSpc>
              <a:spcPct val="90000"/>
            </a:lnSpc>
            <a:spcBef>
              <a:spcPct val="0"/>
            </a:spcBef>
            <a:spcAft>
              <a:spcPct val="35000"/>
            </a:spcAft>
          </a:pPr>
          <a:r>
            <a:rPr lang="en-US" sz="1100" kern="1200">
              <a:latin typeface="Times New Roman" panose="02020603050405020304" pitchFamily="18" charset="0"/>
              <a:ea typeface="Tahoma" panose="020B0604030504040204" pitchFamily="34" charset="0"/>
              <a:cs typeface="Times New Roman" panose="02020603050405020304" pitchFamily="18" charset="0"/>
            </a:rPr>
            <a:t>Frank, Communication Lead, raised concern with Lance, Drug Safety Director</a:t>
          </a:r>
        </a:p>
      </dsp:txBody>
      <dsp:txXfrm>
        <a:off x="877917" y="2025223"/>
        <a:ext cx="1450440" cy="116776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205</TotalTime>
  <Pages>4</Pages>
  <Words>695</Words>
  <Characters>3967</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Frances</dc:creator>
  <cp:keywords/>
  <dc:description/>
  <cp:lastModifiedBy>Frances</cp:lastModifiedBy>
  <cp:revision>9</cp:revision>
  <dcterms:created xsi:type="dcterms:W3CDTF">2019-01-30T05:39:00Z</dcterms:created>
  <dcterms:modified xsi:type="dcterms:W3CDTF">2019-01-30T09:04:00Z</dcterms:modified>
</cp:coreProperties>
</file>